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670526972"/>
        <w:docPartObj>
          <w:docPartGallery w:val="Table of Contents"/>
          <w:docPartUnique/>
        </w:docPartObj>
        <w:rPr>
          <w:rFonts w:ascii="Aptos" w:hAnsi="Aptos" w:eastAsia="Aptos" w:cs="" w:asciiTheme="minorAscii" w:hAnsiTheme="minorAscii" w:eastAsiaTheme="minorAscii" w:cstheme="minorBidi"/>
          <w:color w:val="auto"/>
          <w:kern w:val="2"/>
          <w:sz w:val="24"/>
          <w:szCs w:val="24"/>
          <w14:ligatures w14:val="standardContextual"/>
        </w:rPr>
      </w:sdtPr>
      <w:sdtEndPr>
        <w:rPr>
          <w:rFonts w:ascii="Aptos" w:hAnsi="Aptos" w:eastAsia="Aptos" w:cs="" w:asciiTheme="minorAscii" w:hAnsiTheme="minorAscii" w:eastAsiaTheme="minorAscii" w:cstheme="minorBidi"/>
          <w:b w:val="1"/>
          <w:bCs w:val="1"/>
          <w:noProof/>
          <w:color w:val="auto"/>
          <w:sz w:val="24"/>
          <w:szCs w:val="24"/>
        </w:rPr>
      </w:sdtEndPr>
      <w:sdtContent>
        <w:p w:rsidR="004C0DFE" w:rsidRDefault="004C0DFE" w14:paraId="5AA4C9F2" w14:textId="7417028B">
          <w:pPr>
            <w:pStyle w:val="TOCHeading"/>
          </w:pPr>
          <w:r>
            <w:t>Contents</w:t>
          </w:r>
        </w:p>
        <w:p w:rsidR="00437B9F" w:rsidRDefault="004C0DFE" w14:paraId="3E58FF57" w14:textId="400D9390">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197950723">
            <w:r w:rsidRPr="002933B1" w:rsidR="00437B9F">
              <w:rPr>
                <w:rStyle w:val="Hyperlink"/>
                <w:noProof/>
              </w:rPr>
              <w:t>APWA DATA DICTIONARY FOR REPORTS</w:t>
            </w:r>
            <w:r w:rsidR="00437B9F">
              <w:rPr>
                <w:noProof/>
                <w:webHidden/>
              </w:rPr>
              <w:tab/>
            </w:r>
            <w:r w:rsidR="00437B9F">
              <w:rPr>
                <w:noProof/>
                <w:webHidden/>
              </w:rPr>
              <w:fldChar w:fldCharType="begin"/>
            </w:r>
            <w:r w:rsidR="00437B9F">
              <w:rPr>
                <w:noProof/>
                <w:webHidden/>
              </w:rPr>
              <w:instrText xml:space="preserve"> PAGEREF _Toc197950723 \h </w:instrText>
            </w:r>
            <w:r w:rsidR="00437B9F">
              <w:rPr>
                <w:noProof/>
                <w:webHidden/>
              </w:rPr>
            </w:r>
            <w:r w:rsidR="00437B9F">
              <w:rPr>
                <w:noProof/>
                <w:webHidden/>
              </w:rPr>
              <w:fldChar w:fldCharType="separate"/>
            </w:r>
            <w:r w:rsidR="00437B9F">
              <w:rPr>
                <w:noProof/>
                <w:webHidden/>
              </w:rPr>
              <w:t>2</w:t>
            </w:r>
            <w:r w:rsidR="00437B9F">
              <w:rPr>
                <w:noProof/>
                <w:webHidden/>
              </w:rPr>
              <w:fldChar w:fldCharType="end"/>
            </w:r>
          </w:hyperlink>
        </w:p>
        <w:p w:rsidR="00437B9F" w:rsidRDefault="00437B9F" w14:paraId="774875E2" w14:textId="4A6427DE">
          <w:pPr>
            <w:pStyle w:val="TOC1"/>
            <w:tabs>
              <w:tab w:val="right" w:leader="dot" w:pos="9350"/>
            </w:tabs>
            <w:rPr>
              <w:rFonts w:eastAsiaTheme="minorEastAsia"/>
              <w:noProof/>
            </w:rPr>
          </w:pPr>
          <w:hyperlink w:history="1" w:anchor="_Toc197950724">
            <w:r w:rsidRPr="002933B1">
              <w:rPr>
                <w:rStyle w:val="Hyperlink"/>
                <w:noProof/>
              </w:rPr>
              <w:t>GENERAL REPORTING</w:t>
            </w:r>
            <w:r>
              <w:rPr>
                <w:noProof/>
                <w:webHidden/>
              </w:rPr>
              <w:tab/>
            </w:r>
            <w:r>
              <w:rPr>
                <w:noProof/>
                <w:webHidden/>
              </w:rPr>
              <w:fldChar w:fldCharType="begin"/>
            </w:r>
            <w:r>
              <w:rPr>
                <w:noProof/>
                <w:webHidden/>
              </w:rPr>
              <w:instrText xml:space="preserve"> PAGEREF _Toc197950724 \h </w:instrText>
            </w:r>
            <w:r>
              <w:rPr>
                <w:noProof/>
                <w:webHidden/>
              </w:rPr>
            </w:r>
            <w:r>
              <w:rPr>
                <w:noProof/>
                <w:webHidden/>
              </w:rPr>
              <w:fldChar w:fldCharType="separate"/>
            </w:r>
            <w:r>
              <w:rPr>
                <w:noProof/>
                <w:webHidden/>
              </w:rPr>
              <w:t>4</w:t>
            </w:r>
            <w:r>
              <w:rPr>
                <w:noProof/>
                <w:webHidden/>
              </w:rPr>
              <w:fldChar w:fldCharType="end"/>
            </w:r>
          </w:hyperlink>
        </w:p>
        <w:p w:rsidR="00437B9F" w:rsidRDefault="00437B9F" w14:paraId="31DF51AB" w14:textId="626B79ED">
          <w:pPr>
            <w:pStyle w:val="TOC3"/>
            <w:tabs>
              <w:tab w:val="right" w:leader="dot" w:pos="9350"/>
            </w:tabs>
            <w:rPr>
              <w:rFonts w:eastAsiaTheme="minorEastAsia"/>
              <w:noProof/>
            </w:rPr>
          </w:pPr>
          <w:hyperlink w:history="1" w:anchor="_Toc197950725">
            <w:r w:rsidRPr="002933B1">
              <w:rPr>
                <w:rStyle w:val="Hyperlink"/>
                <w:noProof/>
              </w:rPr>
              <w:t>Sorting and Grouping</w:t>
            </w:r>
            <w:r>
              <w:rPr>
                <w:noProof/>
                <w:webHidden/>
              </w:rPr>
              <w:tab/>
            </w:r>
            <w:r>
              <w:rPr>
                <w:noProof/>
                <w:webHidden/>
              </w:rPr>
              <w:fldChar w:fldCharType="begin"/>
            </w:r>
            <w:r>
              <w:rPr>
                <w:noProof/>
                <w:webHidden/>
              </w:rPr>
              <w:instrText xml:space="preserve"> PAGEREF _Toc197950725 \h </w:instrText>
            </w:r>
            <w:r>
              <w:rPr>
                <w:noProof/>
                <w:webHidden/>
              </w:rPr>
            </w:r>
            <w:r>
              <w:rPr>
                <w:noProof/>
                <w:webHidden/>
              </w:rPr>
              <w:fldChar w:fldCharType="separate"/>
            </w:r>
            <w:r>
              <w:rPr>
                <w:noProof/>
                <w:webHidden/>
              </w:rPr>
              <w:t>5</w:t>
            </w:r>
            <w:r>
              <w:rPr>
                <w:noProof/>
                <w:webHidden/>
              </w:rPr>
              <w:fldChar w:fldCharType="end"/>
            </w:r>
          </w:hyperlink>
        </w:p>
        <w:p w:rsidR="00437B9F" w:rsidRDefault="00437B9F" w14:paraId="5F4CDC9E" w14:textId="2BE3223E">
          <w:pPr>
            <w:pStyle w:val="TOC3"/>
            <w:tabs>
              <w:tab w:val="right" w:leader="dot" w:pos="9350"/>
            </w:tabs>
            <w:rPr>
              <w:rFonts w:eastAsiaTheme="minorEastAsia"/>
              <w:noProof/>
            </w:rPr>
          </w:pPr>
          <w:hyperlink w:history="1" w:anchor="_Toc197950726">
            <w:r w:rsidRPr="002933B1">
              <w:rPr>
                <w:rStyle w:val="Hyperlink"/>
                <w:noProof/>
              </w:rPr>
              <w:t>Relative Date Operators</w:t>
            </w:r>
            <w:r>
              <w:rPr>
                <w:noProof/>
                <w:webHidden/>
              </w:rPr>
              <w:tab/>
            </w:r>
            <w:r>
              <w:rPr>
                <w:noProof/>
                <w:webHidden/>
              </w:rPr>
              <w:fldChar w:fldCharType="begin"/>
            </w:r>
            <w:r>
              <w:rPr>
                <w:noProof/>
                <w:webHidden/>
              </w:rPr>
              <w:instrText xml:space="preserve"> PAGEREF _Toc197950726 \h </w:instrText>
            </w:r>
            <w:r>
              <w:rPr>
                <w:noProof/>
                <w:webHidden/>
              </w:rPr>
            </w:r>
            <w:r>
              <w:rPr>
                <w:noProof/>
                <w:webHidden/>
              </w:rPr>
              <w:fldChar w:fldCharType="separate"/>
            </w:r>
            <w:r>
              <w:rPr>
                <w:noProof/>
                <w:webHidden/>
              </w:rPr>
              <w:t>6</w:t>
            </w:r>
            <w:r>
              <w:rPr>
                <w:noProof/>
                <w:webHidden/>
              </w:rPr>
              <w:fldChar w:fldCharType="end"/>
            </w:r>
          </w:hyperlink>
        </w:p>
        <w:p w:rsidR="00437B9F" w:rsidRDefault="00437B9F" w14:paraId="22B88EE3" w14:textId="4F572273">
          <w:pPr>
            <w:pStyle w:val="TOC1"/>
            <w:tabs>
              <w:tab w:val="right" w:leader="dot" w:pos="9350"/>
            </w:tabs>
            <w:rPr>
              <w:rFonts w:eastAsiaTheme="minorEastAsia"/>
              <w:noProof/>
            </w:rPr>
          </w:pPr>
          <w:hyperlink w:history="1" w:anchor="_Toc197950727">
            <w:r w:rsidRPr="002933B1">
              <w:rPr>
                <w:rStyle w:val="Hyperlink"/>
                <w:noProof/>
              </w:rPr>
              <w:t>NEW REPORT DEFINITIONS</w:t>
            </w:r>
            <w:r>
              <w:rPr>
                <w:noProof/>
                <w:webHidden/>
              </w:rPr>
              <w:tab/>
            </w:r>
            <w:r>
              <w:rPr>
                <w:noProof/>
                <w:webHidden/>
              </w:rPr>
              <w:fldChar w:fldCharType="begin"/>
            </w:r>
            <w:r>
              <w:rPr>
                <w:noProof/>
                <w:webHidden/>
              </w:rPr>
              <w:instrText xml:space="preserve"> PAGEREF _Toc197950727 \h </w:instrText>
            </w:r>
            <w:r>
              <w:rPr>
                <w:noProof/>
                <w:webHidden/>
              </w:rPr>
            </w:r>
            <w:r>
              <w:rPr>
                <w:noProof/>
                <w:webHidden/>
              </w:rPr>
              <w:fldChar w:fldCharType="separate"/>
            </w:r>
            <w:r>
              <w:rPr>
                <w:noProof/>
                <w:webHidden/>
              </w:rPr>
              <w:t>8</w:t>
            </w:r>
            <w:r>
              <w:rPr>
                <w:noProof/>
                <w:webHidden/>
              </w:rPr>
              <w:fldChar w:fldCharType="end"/>
            </w:r>
          </w:hyperlink>
        </w:p>
        <w:p w:rsidR="00437B9F" w:rsidRDefault="00437B9F" w14:paraId="1D4E6D1D" w14:textId="750BD4B3">
          <w:pPr>
            <w:pStyle w:val="TOC2"/>
            <w:tabs>
              <w:tab w:val="right" w:leader="dot" w:pos="9350"/>
            </w:tabs>
            <w:rPr>
              <w:rFonts w:eastAsiaTheme="minorEastAsia"/>
              <w:noProof/>
            </w:rPr>
          </w:pPr>
          <w:hyperlink w:history="1" w:anchor="_Toc197950728">
            <w:r w:rsidRPr="002933B1">
              <w:rPr>
                <w:rStyle w:val="Hyperlink"/>
                <w:noProof/>
              </w:rPr>
              <w:t>Active Roster Report</w:t>
            </w:r>
            <w:r>
              <w:rPr>
                <w:noProof/>
                <w:webHidden/>
              </w:rPr>
              <w:tab/>
            </w:r>
            <w:r>
              <w:rPr>
                <w:noProof/>
                <w:webHidden/>
              </w:rPr>
              <w:fldChar w:fldCharType="begin"/>
            </w:r>
            <w:r>
              <w:rPr>
                <w:noProof/>
                <w:webHidden/>
              </w:rPr>
              <w:instrText xml:space="preserve"> PAGEREF _Toc197950728 \h </w:instrText>
            </w:r>
            <w:r>
              <w:rPr>
                <w:noProof/>
                <w:webHidden/>
              </w:rPr>
            </w:r>
            <w:r>
              <w:rPr>
                <w:noProof/>
                <w:webHidden/>
              </w:rPr>
              <w:fldChar w:fldCharType="separate"/>
            </w:r>
            <w:r>
              <w:rPr>
                <w:noProof/>
                <w:webHidden/>
              </w:rPr>
              <w:t>8</w:t>
            </w:r>
            <w:r>
              <w:rPr>
                <w:noProof/>
                <w:webHidden/>
              </w:rPr>
              <w:fldChar w:fldCharType="end"/>
            </w:r>
          </w:hyperlink>
        </w:p>
        <w:p w:rsidR="00437B9F" w:rsidRDefault="00437B9F" w14:paraId="64BCB26C" w14:textId="5CA319A2">
          <w:pPr>
            <w:pStyle w:val="TOC3"/>
            <w:tabs>
              <w:tab w:val="right" w:leader="dot" w:pos="9350"/>
            </w:tabs>
            <w:rPr>
              <w:rFonts w:eastAsiaTheme="minorEastAsia"/>
              <w:noProof/>
            </w:rPr>
          </w:pPr>
          <w:hyperlink w:history="1" w:anchor="_Toc197950729">
            <w:r w:rsidRPr="002933B1">
              <w:rPr>
                <w:rStyle w:val="Hyperlink"/>
                <w:noProof/>
              </w:rPr>
              <w:t>Important</w:t>
            </w:r>
            <w:r>
              <w:rPr>
                <w:noProof/>
                <w:webHidden/>
              </w:rPr>
              <w:tab/>
            </w:r>
            <w:r>
              <w:rPr>
                <w:noProof/>
                <w:webHidden/>
              </w:rPr>
              <w:fldChar w:fldCharType="begin"/>
            </w:r>
            <w:r>
              <w:rPr>
                <w:noProof/>
                <w:webHidden/>
              </w:rPr>
              <w:instrText xml:space="preserve"> PAGEREF _Toc197950729 \h </w:instrText>
            </w:r>
            <w:r>
              <w:rPr>
                <w:noProof/>
                <w:webHidden/>
              </w:rPr>
            </w:r>
            <w:r>
              <w:rPr>
                <w:noProof/>
                <w:webHidden/>
              </w:rPr>
              <w:fldChar w:fldCharType="separate"/>
            </w:r>
            <w:r>
              <w:rPr>
                <w:noProof/>
                <w:webHidden/>
              </w:rPr>
              <w:t>9</w:t>
            </w:r>
            <w:r>
              <w:rPr>
                <w:noProof/>
                <w:webHidden/>
              </w:rPr>
              <w:fldChar w:fldCharType="end"/>
            </w:r>
          </w:hyperlink>
        </w:p>
        <w:p w:rsidR="00437B9F" w:rsidRDefault="00437B9F" w14:paraId="3615BE9D" w14:textId="3DA627A2">
          <w:pPr>
            <w:pStyle w:val="TOC2"/>
            <w:tabs>
              <w:tab w:val="right" w:leader="dot" w:pos="9350"/>
            </w:tabs>
            <w:rPr>
              <w:rFonts w:eastAsiaTheme="minorEastAsia"/>
              <w:noProof/>
            </w:rPr>
          </w:pPr>
          <w:hyperlink w:history="1" w:anchor="_Toc197950730">
            <w:r w:rsidRPr="002933B1">
              <w:rPr>
                <w:rStyle w:val="Hyperlink"/>
                <w:noProof/>
              </w:rPr>
              <w:t>Individual Count and Group Count Reports</w:t>
            </w:r>
            <w:r>
              <w:rPr>
                <w:noProof/>
                <w:webHidden/>
              </w:rPr>
              <w:tab/>
            </w:r>
            <w:r>
              <w:rPr>
                <w:noProof/>
                <w:webHidden/>
              </w:rPr>
              <w:fldChar w:fldCharType="begin"/>
            </w:r>
            <w:r>
              <w:rPr>
                <w:noProof/>
                <w:webHidden/>
              </w:rPr>
              <w:instrText xml:space="preserve"> PAGEREF _Toc197950730 \h </w:instrText>
            </w:r>
            <w:r>
              <w:rPr>
                <w:noProof/>
                <w:webHidden/>
              </w:rPr>
            </w:r>
            <w:r>
              <w:rPr>
                <w:noProof/>
                <w:webHidden/>
              </w:rPr>
              <w:fldChar w:fldCharType="separate"/>
            </w:r>
            <w:r>
              <w:rPr>
                <w:noProof/>
                <w:webHidden/>
              </w:rPr>
              <w:t>10</w:t>
            </w:r>
            <w:r>
              <w:rPr>
                <w:noProof/>
                <w:webHidden/>
              </w:rPr>
              <w:fldChar w:fldCharType="end"/>
            </w:r>
          </w:hyperlink>
        </w:p>
        <w:p w:rsidR="00437B9F" w:rsidRDefault="00437B9F" w14:paraId="7B3E5DA8" w14:textId="3D369FB5">
          <w:pPr>
            <w:pStyle w:val="TOC3"/>
            <w:tabs>
              <w:tab w:val="right" w:leader="dot" w:pos="9350"/>
            </w:tabs>
            <w:rPr>
              <w:rFonts w:eastAsiaTheme="minorEastAsia"/>
              <w:noProof/>
            </w:rPr>
          </w:pPr>
          <w:hyperlink w:history="1" w:anchor="_Toc197950731">
            <w:r w:rsidRPr="002933B1">
              <w:rPr>
                <w:rStyle w:val="Hyperlink"/>
                <w:noProof/>
              </w:rPr>
              <w:t>Individual</w:t>
            </w:r>
            <w:r>
              <w:rPr>
                <w:noProof/>
                <w:webHidden/>
              </w:rPr>
              <w:tab/>
            </w:r>
            <w:r>
              <w:rPr>
                <w:noProof/>
                <w:webHidden/>
              </w:rPr>
              <w:fldChar w:fldCharType="begin"/>
            </w:r>
            <w:r>
              <w:rPr>
                <w:noProof/>
                <w:webHidden/>
              </w:rPr>
              <w:instrText xml:space="preserve"> PAGEREF _Toc197950731 \h </w:instrText>
            </w:r>
            <w:r>
              <w:rPr>
                <w:noProof/>
                <w:webHidden/>
              </w:rPr>
            </w:r>
            <w:r>
              <w:rPr>
                <w:noProof/>
                <w:webHidden/>
              </w:rPr>
              <w:fldChar w:fldCharType="separate"/>
            </w:r>
            <w:r>
              <w:rPr>
                <w:noProof/>
                <w:webHidden/>
              </w:rPr>
              <w:t>10</w:t>
            </w:r>
            <w:r>
              <w:rPr>
                <w:noProof/>
                <w:webHidden/>
              </w:rPr>
              <w:fldChar w:fldCharType="end"/>
            </w:r>
          </w:hyperlink>
        </w:p>
        <w:p w:rsidR="00437B9F" w:rsidRDefault="00437B9F" w14:paraId="229BE0F5" w14:textId="652A929B">
          <w:pPr>
            <w:pStyle w:val="TOC3"/>
            <w:tabs>
              <w:tab w:val="right" w:leader="dot" w:pos="9350"/>
            </w:tabs>
            <w:rPr>
              <w:rFonts w:eastAsiaTheme="minorEastAsia"/>
              <w:noProof/>
            </w:rPr>
          </w:pPr>
          <w:hyperlink w:history="1" w:anchor="_Toc197950732">
            <w:r w:rsidRPr="002933B1">
              <w:rPr>
                <w:rStyle w:val="Hyperlink"/>
                <w:noProof/>
              </w:rPr>
              <w:t>Group</w:t>
            </w:r>
            <w:r>
              <w:rPr>
                <w:noProof/>
                <w:webHidden/>
              </w:rPr>
              <w:tab/>
            </w:r>
            <w:r>
              <w:rPr>
                <w:noProof/>
                <w:webHidden/>
              </w:rPr>
              <w:fldChar w:fldCharType="begin"/>
            </w:r>
            <w:r>
              <w:rPr>
                <w:noProof/>
                <w:webHidden/>
              </w:rPr>
              <w:instrText xml:space="preserve"> PAGEREF _Toc197950732 \h </w:instrText>
            </w:r>
            <w:r>
              <w:rPr>
                <w:noProof/>
                <w:webHidden/>
              </w:rPr>
            </w:r>
            <w:r>
              <w:rPr>
                <w:noProof/>
                <w:webHidden/>
              </w:rPr>
              <w:fldChar w:fldCharType="separate"/>
            </w:r>
            <w:r>
              <w:rPr>
                <w:noProof/>
                <w:webHidden/>
              </w:rPr>
              <w:t>10</w:t>
            </w:r>
            <w:r>
              <w:rPr>
                <w:noProof/>
                <w:webHidden/>
              </w:rPr>
              <w:fldChar w:fldCharType="end"/>
            </w:r>
          </w:hyperlink>
        </w:p>
        <w:p w:rsidR="00437B9F" w:rsidRDefault="00437B9F" w14:paraId="5111D245" w14:textId="37391496">
          <w:pPr>
            <w:pStyle w:val="TOC2"/>
            <w:tabs>
              <w:tab w:val="right" w:leader="dot" w:pos="9350"/>
            </w:tabs>
            <w:rPr>
              <w:rFonts w:eastAsiaTheme="minorEastAsia"/>
              <w:noProof/>
            </w:rPr>
          </w:pPr>
          <w:hyperlink w:history="1" w:anchor="_Toc197950733">
            <w:r w:rsidRPr="002933B1">
              <w:rPr>
                <w:rStyle w:val="Hyperlink"/>
                <w:noProof/>
              </w:rPr>
              <w:t>New Member Roster</w:t>
            </w:r>
            <w:r>
              <w:rPr>
                <w:noProof/>
                <w:webHidden/>
              </w:rPr>
              <w:tab/>
            </w:r>
            <w:r>
              <w:rPr>
                <w:noProof/>
                <w:webHidden/>
              </w:rPr>
              <w:fldChar w:fldCharType="begin"/>
            </w:r>
            <w:r>
              <w:rPr>
                <w:noProof/>
                <w:webHidden/>
              </w:rPr>
              <w:instrText xml:space="preserve"> PAGEREF _Toc197950733 \h </w:instrText>
            </w:r>
            <w:r>
              <w:rPr>
                <w:noProof/>
                <w:webHidden/>
              </w:rPr>
            </w:r>
            <w:r>
              <w:rPr>
                <w:noProof/>
                <w:webHidden/>
              </w:rPr>
              <w:fldChar w:fldCharType="separate"/>
            </w:r>
            <w:r>
              <w:rPr>
                <w:noProof/>
                <w:webHidden/>
              </w:rPr>
              <w:t>11</w:t>
            </w:r>
            <w:r>
              <w:rPr>
                <w:noProof/>
                <w:webHidden/>
              </w:rPr>
              <w:fldChar w:fldCharType="end"/>
            </w:r>
          </w:hyperlink>
        </w:p>
        <w:p w:rsidR="00437B9F" w:rsidRDefault="00437B9F" w14:paraId="33BC94E8" w14:textId="70C4B0D8">
          <w:pPr>
            <w:pStyle w:val="TOC2"/>
            <w:tabs>
              <w:tab w:val="right" w:leader="dot" w:pos="9350"/>
            </w:tabs>
            <w:rPr>
              <w:rFonts w:eastAsiaTheme="minorEastAsia"/>
              <w:noProof/>
            </w:rPr>
          </w:pPr>
          <w:hyperlink w:history="1" w:anchor="_Toc197950734">
            <w:r w:rsidRPr="002933B1">
              <w:rPr>
                <w:rStyle w:val="Hyperlink"/>
                <w:noProof/>
              </w:rPr>
              <w:t>Recently Expired Individual Member and Recently Expired Group Member Reports</w:t>
            </w:r>
            <w:r>
              <w:rPr>
                <w:noProof/>
                <w:webHidden/>
              </w:rPr>
              <w:tab/>
            </w:r>
            <w:r>
              <w:rPr>
                <w:noProof/>
                <w:webHidden/>
              </w:rPr>
              <w:fldChar w:fldCharType="begin"/>
            </w:r>
            <w:r>
              <w:rPr>
                <w:noProof/>
                <w:webHidden/>
              </w:rPr>
              <w:instrText xml:space="preserve"> PAGEREF _Toc197950734 \h </w:instrText>
            </w:r>
            <w:r>
              <w:rPr>
                <w:noProof/>
                <w:webHidden/>
              </w:rPr>
            </w:r>
            <w:r>
              <w:rPr>
                <w:noProof/>
                <w:webHidden/>
              </w:rPr>
              <w:fldChar w:fldCharType="separate"/>
            </w:r>
            <w:r>
              <w:rPr>
                <w:noProof/>
                <w:webHidden/>
              </w:rPr>
              <w:t>12</w:t>
            </w:r>
            <w:r>
              <w:rPr>
                <w:noProof/>
                <w:webHidden/>
              </w:rPr>
              <w:fldChar w:fldCharType="end"/>
            </w:r>
          </w:hyperlink>
        </w:p>
        <w:p w:rsidR="00437B9F" w:rsidRDefault="00437B9F" w14:paraId="64A95B13" w14:textId="6B983A20">
          <w:pPr>
            <w:pStyle w:val="TOC3"/>
            <w:tabs>
              <w:tab w:val="right" w:leader="dot" w:pos="9350"/>
            </w:tabs>
            <w:rPr>
              <w:rFonts w:eastAsiaTheme="minorEastAsia"/>
              <w:noProof/>
            </w:rPr>
          </w:pPr>
          <w:hyperlink w:history="1" w:anchor="_Toc197950735">
            <w:r w:rsidRPr="002933B1">
              <w:rPr>
                <w:rStyle w:val="Hyperlink"/>
                <w:noProof/>
              </w:rPr>
              <w:t>Individual</w:t>
            </w:r>
            <w:r>
              <w:rPr>
                <w:noProof/>
                <w:webHidden/>
              </w:rPr>
              <w:tab/>
            </w:r>
            <w:r>
              <w:rPr>
                <w:noProof/>
                <w:webHidden/>
              </w:rPr>
              <w:fldChar w:fldCharType="begin"/>
            </w:r>
            <w:r>
              <w:rPr>
                <w:noProof/>
                <w:webHidden/>
              </w:rPr>
              <w:instrText xml:space="preserve"> PAGEREF _Toc197950735 \h </w:instrText>
            </w:r>
            <w:r>
              <w:rPr>
                <w:noProof/>
                <w:webHidden/>
              </w:rPr>
            </w:r>
            <w:r>
              <w:rPr>
                <w:noProof/>
                <w:webHidden/>
              </w:rPr>
              <w:fldChar w:fldCharType="separate"/>
            </w:r>
            <w:r>
              <w:rPr>
                <w:noProof/>
                <w:webHidden/>
              </w:rPr>
              <w:t>12</w:t>
            </w:r>
            <w:r>
              <w:rPr>
                <w:noProof/>
                <w:webHidden/>
              </w:rPr>
              <w:fldChar w:fldCharType="end"/>
            </w:r>
          </w:hyperlink>
        </w:p>
        <w:p w:rsidR="00437B9F" w:rsidRDefault="00437B9F" w14:paraId="5017DD17" w14:textId="1C2ED427">
          <w:pPr>
            <w:pStyle w:val="TOC3"/>
            <w:tabs>
              <w:tab w:val="right" w:leader="dot" w:pos="9350"/>
            </w:tabs>
            <w:rPr>
              <w:rFonts w:eastAsiaTheme="minorEastAsia"/>
              <w:noProof/>
            </w:rPr>
          </w:pPr>
          <w:hyperlink w:history="1" w:anchor="_Toc197950736">
            <w:r w:rsidRPr="002933B1">
              <w:rPr>
                <w:rStyle w:val="Hyperlink"/>
                <w:noProof/>
              </w:rPr>
              <w:t>Group</w:t>
            </w:r>
            <w:r>
              <w:rPr>
                <w:noProof/>
                <w:webHidden/>
              </w:rPr>
              <w:tab/>
            </w:r>
            <w:r>
              <w:rPr>
                <w:noProof/>
                <w:webHidden/>
              </w:rPr>
              <w:fldChar w:fldCharType="begin"/>
            </w:r>
            <w:r>
              <w:rPr>
                <w:noProof/>
                <w:webHidden/>
              </w:rPr>
              <w:instrText xml:space="preserve"> PAGEREF _Toc197950736 \h </w:instrText>
            </w:r>
            <w:r>
              <w:rPr>
                <w:noProof/>
                <w:webHidden/>
              </w:rPr>
            </w:r>
            <w:r>
              <w:rPr>
                <w:noProof/>
                <w:webHidden/>
              </w:rPr>
              <w:fldChar w:fldCharType="separate"/>
            </w:r>
            <w:r>
              <w:rPr>
                <w:noProof/>
                <w:webHidden/>
              </w:rPr>
              <w:t>12</w:t>
            </w:r>
            <w:r>
              <w:rPr>
                <w:noProof/>
                <w:webHidden/>
              </w:rPr>
              <w:fldChar w:fldCharType="end"/>
            </w:r>
          </w:hyperlink>
        </w:p>
        <w:p w:rsidR="004C0DFE" w:rsidRDefault="004C0DFE" w14:paraId="7EE4358E" w14:textId="3E89987E">
          <w:r>
            <w:rPr>
              <w:b/>
              <w:bCs/>
              <w:noProof/>
            </w:rPr>
            <w:fldChar w:fldCharType="end"/>
          </w:r>
        </w:p>
      </w:sdtContent>
    </w:sdt>
    <w:p w:rsidR="004C0DFE" w:rsidRDefault="004C0DFE" w14:paraId="1D75D891" w14:textId="77777777">
      <w:pPr>
        <w:rPr>
          <w:rFonts w:asciiTheme="majorHAnsi" w:hAnsiTheme="majorHAnsi" w:eastAsiaTheme="majorEastAsia" w:cstheme="majorBidi"/>
          <w:color w:val="0F4761" w:themeColor="accent1" w:themeShade="BF"/>
          <w:sz w:val="40"/>
          <w:szCs w:val="40"/>
        </w:rPr>
      </w:pPr>
      <w:r>
        <w:br w:type="page"/>
      </w:r>
    </w:p>
    <w:p w:rsidR="00F41DFD" w:rsidP="00BA3AA8" w:rsidRDefault="00BA3AA8" w14:paraId="7D98D17B" w14:textId="08BB88A5">
      <w:pPr>
        <w:pStyle w:val="Heading1"/>
      </w:pPr>
      <w:bookmarkStart w:name="_Toc197950723" w:id="0"/>
      <w:r>
        <w:lastRenderedPageBreak/>
        <w:t xml:space="preserve">APWA </w:t>
      </w:r>
      <w:r w:rsidR="00F41DFD">
        <w:t>DATA DICTIONARY FOR REPORTS</w:t>
      </w:r>
      <w:bookmarkEnd w:id="0"/>
    </w:p>
    <w:p w:rsidR="00F41DFD" w:rsidP="00F41DFD" w:rsidRDefault="00F41DFD" w14:paraId="2ADC1A38" w14:textId="77777777"/>
    <w:tbl>
      <w:tblPr>
        <w:tblStyle w:val="TableGrid"/>
        <w:tblW w:w="10075" w:type="dxa"/>
        <w:tblLook w:val="04A0" w:firstRow="1" w:lastRow="0" w:firstColumn="1" w:lastColumn="0" w:noHBand="0" w:noVBand="1"/>
      </w:tblPr>
      <w:tblGrid>
        <w:gridCol w:w="3675"/>
        <w:gridCol w:w="6400"/>
      </w:tblGrid>
      <w:tr w:rsidR="00F41DFD" w:rsidTr="0FF29EBF" w14:paraId="1B94DA2D" w14:textId="77777777">
        <w:tc>
          <w:tcPr>
            <w:tcW w:w="3675" w:type="dxa"/>
            <w:tcMar/>
          </w:tcPr>
          <w:p w:rsidRPr="00F41DFD" w:rsidR="00F41DFD" w:rsidP="00F41DFD" w:rsidRDefault="00F41DFD" w14:paraId="34EC1600" w14:textId="385D044A">
            <w:pPr>
              <w:jc w:val="center"/>
              <w:rPr>
                <w:b/>
                <w:bCs/>
              </w:rPr>
            </w:pPr>
            <w:r w:rsidRPr="00F41DFD">
              <w:rPr>
                <w:b/>
                <w:bCs/>
              </w:rPr>
              <w:t>Term</w:t>
            </w:r>
          </w:p>
        </w:tc>
        <w:tc>
          <w:tcPr>
            <w:tcW w:w="6400" w:type="dxa"/>
            <w:tcMar/>
          </w:tcPr>
          <w:p w:rsidRPr="00F41DFD" w:rsidR="00F41DFD" w:rsidP="00F41DFD" w:rsidRDefault="00F41DFD" w14:paraId="6014DDFB" w14:textId="4FB8D91D">
            <w:pPr>
              <w:jc w:val="center"/>
              <w:rPr>
                <w:b/>
                <w:bCs/>
              </w:rPr>
            </w:pPr>
            <w:r w:rsidRPr="00F41DFD">
              <w:rPr>
                <w:b/>
                <w:bCs/>
              </w:rPr>
              <w:t>Definition</w:t>
            </w:r>
          </w:p>
        </w:tc>
      </w:tr>
      <w:tr w:rsidR="00F41DFD" w:rsidTr="0FF29EBF" w14:paraId="2215027C" w14:textId="77777777">
        <w:tc>
          <w:tcPr>
            <w:tcW w:w="3675" w:type="dxa"/>
            <w:tcMar/>
          </w:tcPr>
          <w:p w:rsidR="00F41DFD" w:rsidP="00F41DFD" w:rsidRDefault="00F41DFD" w14:paraId="3882AAB8" w14:textId="5D1DBAF0">
            <w:r>
              <w:t>Individual Membership</w:t>
            </w:r>
          </w:p>
        </w:tc>
        <w:tc>
          <w:tcPr>
            <w:tcW w:w="6400" w:type="dxa"/>
            <w:tcMar/>
          </w:tcPr>
          <w:p w:rsidR="00F41DFD" w:rsidP="00F41DFD" w:rsidRDefault="00F41DFD" w14:paraId="2D65D424" w14:textId="77777777">
            <w:r>
              <w:t>Individual has purchased their own membership of type Individual, Student, or Retired.  Or, the individual qualifies for a Life Membership.</w:t>
            </w:r>
          </w:p>
          <w:p w:rsidR="00F41DFD" w:rsidP="00F41DFD" w:rsidRDefault="00F41DFD" w14:paraId="07DC1B6E" w14:textId="77777777"/>
        </w:tc>
      </w:tr>
      <w:tr w:rsidR="00F41DFD" w:rsidTr="0FF29EBF" w14:paraId="0FC69EBE" w14:textId="77777777">
        <w:tc>
          <w:tcPr>
            <w:tcW w:w="3675" w:type="dxa"/>
            <w:tcMar/>
          </w:tcPr>
          <w:p w:rsidR="00F41DFD" w:rsidP="00F41DFD" w:rsidRDefault="00F41DFD" w14:paraId="1B0D1961" w14:textId="11F24A0A">
            <w:r>
              <w:t>Group Membership</w:t>
            </w:r>
          </w:p>
        </w:tc>
        <w:tc>
          <w:tcPr>
            <w:tcW w:w="6400" w:type="dxa"/>
            <w:tcMar/>
          </w:tcPr>
          <w:p w:rsidR="00F41DFD" w:rsidP="00F41DFD" w:rsidRDefault="00F41DFD" w14:paraId="3C051E2D" w14:textId="675287AB">
            <w:r w:rsidR="00F41DFD">
              <w:rPr/>
              <w:t>Purchase of this membership is by a Company which then buys a set number of ‘</w:t>
            </w:r>
            <w:r w:rsidR="1831115E">
              <w:rPr/>
              <w:t xml:space="preserve">roster </w:t>
            </w:r>
            <w:r w:rsidR="00F41DFD">
              <w:rPr/>
              <w:t>seats’</w:t>
            </w:r>
            <w:r w:rsidR="00F41DFD">
              <w:rPr/>
              <w:t xml:space="preserve">.  Individuals are assigned to those seats and receive member benefits via </w:t>
            </w:r>
            <w:r w:rsidR="00F41DFD">
              <w:rPr/>
              <w:t>the Group</w:t>
            </w:r>
            <w:r w:rsidR="00F41DFD">
              <w:rPr/>
              <w:t xml:space="preserve"> Membership.</w:t>
            </w:r>
            <w:r w:rsidR="70F22453">
              <w:rPr/>
              <w:t xml:space="preserve">  This can be for public agency membership and corporate membership types.</w:t>
            </w:r>
          </w:p>
          <w:p w:rsidR="00F41DFD" w:rsidP="00F41DFD" w:rsidRDefault="00F41DFD" w14:paraId="609358E8" w14:textId="77777777"/>
        </w:tc>
      </w:tr>
      <w:tr w:rsidR="00F41DFD" w:rsidTr="0FF29EBF" w14:paraId="752B6985" w14:textId="77777777">
        <w:tc>
          <w:tcPr>
            <w:tcW w:w="3675" w:type="dxa"/>
            <w:tcMar/>
          </w:tcPr>
          <w:p w:rsidR="00F41DFD" w:rsidP="00F41DFD" w:rsidRDefault="00F41DFD" w14:paraId="51C4860F" w14:textId="706E1A1C">
            <w:r>
              <w:t>Contact is a</w:t>
            </w:r>
            <w:r w:rsidR="00FB2F25">
              <w:t xml:space="preserve"> Current </w:t>
            </w:r>
            <w:r>
              <w:t>Individual Member Flag</w:t>
            </w:r>
          </w:p>
        </w:tc>
        <w:tc>
          <w:tcPr>
            <w:tcW w:w="6400" w:type="dxa"/>
            <w:tcMar/>
          </w:tcPr>
          <w:p w:rsidR="00F41DFD" w:rsidP="00F41DFD" w:rsidRDefault="00F41DFD" w14:paraId="7B57DFA3" w14:textId="02551342">
            <w:r>
              <w:t>If this flag is checked, the individual holds an active Individual Membership.</w:t>
            </w:r>
          </w:p>
        </w:tc>
      </w:tr>
      <w:tr w:rsidR="00F41DFD" w:rsidTr="0FF29EBF" w14:paraId="7AE77CCB" w14:textId="77777777">
        <w:tc>
          <w:tcPr>
            <w:tcW w:w="3675" w:type="dxa"/>
            <w:tcMar/>
          </w:tcPr>
          <w:p w:rsidR="00F41DFD" w:rsidP="00F41DFD" w:rsidRDefault="0002079E" w14:paraId="1D7C1685" w14:textId="267C275F">
            <w:r>
              <w:t xml:space="preserve">Individual Membership </w:t>
            </w:r>
            <w:r w:rsidR="00F41DFD">
              <w:t>Paid Through Date</w:t>
            </w:r>
          </w:p>
        </w:tc>
        <w:tc>
          <w:tcPr>
            <w:tcW w:w="6400" w:type="dxa"/>
            <w:tcMar/>
          </w:tcPr>
          <w:p w:rsidR="00F41DFD" w:rsidP="00F41DFD" w:rsidRDefault="00F41DFD" w14:paraId="3C78A1E4" w14:textId="55F7A7CE">
            <w:r>
              <w:t xml:space="preserve">The value in this field represents the end date of the last Individual Membership held by an individual.  You may see dates that have passed in this field </w:t>
            </w:r>
            <w:r w:rsidR="00F704E0">
              <w:t xml:space="preserve">showing the last individual membership held by this contact </w:t>
            </w:r>
            <w:r>
              <w:t xml:space="preserve">– in this case, the </w:t>
            </w:r>
            <w:r w:rsidR="00F704E0">
              <w:t>‘</w:t>
            </w:r>
            <w:r>
              <w:t>Contact is an Individual Member Flag</w:t>
            </w:r>
            <w:r w:rsidR="00F704E0">
              <w:t>’</w:t>
            </w:r>
            <w:r>
              <w:t xml:space="preserve"> should be blank.</w:t>
            </w:r>
          </w:p>
        </w:tc>
      </w:tr>
      <w:tr w:rsidR="0002079E" w:rsidTr="0FF29EBF" w14:paraId="1A0F9A70" w14:textId="77777777">
        <w:tc>
          <w:tcPr>
            <w:tcW w:w="3675" w:type="dxa"/>
            <w:tcMar/>
          </w:tcPr>
          <w:p w:rsidR="0002079E" w:rsidP="00F41DFD" w:rsidRDefault="0002079E" w14:paraId="59360C3C" w14:textId="53E0DC49">
            <w:r>
              <w:t>Individual APWA Member Type</w:t>
            </w:r>
          </w:p>
        </w:tc>
        <w:tc>
          <w:tcPr>
            <w:tcW w:w="6400" w:type="dxa"/>
            <w:tcMar/>
          </w:tcPr>
          <w:p w:rsidR="0002079E" w:rsidP="00F41DFD" w:rsidRDefault="002B2229" w14:paraId="09804CD1" w14:textId="16A59E40">
            <w:r>
              <w:t>Represents the type of Individual Membership held by an individual (Individual, Student, Retired, Lifetime)</w:t>
            </w:r>
          </w:p>
        </w:tc>
      </w:tr>
      <w:tr w:rsidR="00F41DFD" w:rsidTr="0FF29EBF" w14:paraId="2793DEA2" w14:textId="77777777">
        <w:tc>
          <w:tcPr>
            <w:tcW w:w="3675" w:type="dxa"/>
            <w:tcMar/>
          </w:tcPr>
          <w:p w:rsidR="00F41DFD" w:rsidP="00F41DFD" w:rsidRDefault="00F41DFD" w14:paraId="1DAB7734" w14:textId="1363CB1E">
            <w:r>
              <w:t xml:space="preserve">Contact is a </w:t>
            </w:r>
            <w:r w:rsidR="00FB2F25">
              <w:t xml:space="preserve">Current </w:t>
            </w:r>
            <w:r>
              <w:t>Group Member Flag</w:t>
            </w:r>
          </w:p>
        </w:tc>
        <w:tc>
          <w:tcPr>
            <w:tcW w:w="6400" w:type="dxa"/>
            <w:tcMar/>
          </w:tcPr>
          <w:p w:rsidR="00F41DFD" w:rsidP="00F41DFD" w:rsidRDefault="00F41DFD" w14:paraId="5608B851" w14:textId="21165C2D">
            <w:r>
              <w:t xml:space="preserve">If this flag is checked, the individual holds a </w:t>
            </w:r>
            <w:r w:rsidR="00F704E0">
              <w:t xml:space="preserve">roster </w:t>
            </w:r>
            <w:r>
              <w:t>seat on an active company membership.</w:t>
            </w:r>
          </w:p>
        </w:tc>
      </w:tr>
      <w:tr w:rsidR="00F41DFD" w:rsidTr="0FF29EBF" w14:paraId="45B3870E" w14:textId="77777777">
        <w:tc>
          <w:tcPr>
            <w:tcW w:w="3675" w:type="dxa"/>
            <w:tcMar/>
          </w:tcPr>
          <w:p w:rsidR="00F41DFD" w:rsidP="00F41DFD" w:rsidRDefault="00F41DFD" w14:paraId="3A23B249" w14:textId="18F8D11B">
            <w:r>
              <w:t>Company Paid Through Date</w:t>
            </w:r>
          </w:p>
        </w:tc>
        <w:tc>
          <w:tcPr>
            <w:tcW w:w="6400" w:type="dxa"/>
            <w:tcMar/>
          </w:tcPr>
          <w:p w:rsidR="00F41DFD" w:rsidP="00F41DFD" w:rsidRDefault="00F41DFD" w14:paraId="067B5D36" w14:textId="470D543D">
            <w:r>
              <w:t xml:space="preserve">The value in this field represents the end date of the last Group Membership of the company.  You may see dates that have passed in this field </w:t>
            </w:r>
            <w:r w:rsidR="00F704E0">
              <w:t xml:space="preserve">showing the last group membership </w:t>
            </w:r>
            <w:r w:rsidR="00437B9F">
              <w:t xml:space="preserve">held by the company </w:t>
            </w:r>
            <w:r>
              <w:t xml:space="preserve">– in this case, the </w:t>
            </w:r>
            <w:r w:rsidR="00437B9F">
              <w:t>‘</w:t>
            </w:r>
            <w:r>
              <w:t>Contact is a Group Member Flag</w:t>
            </w:r>
            <w:r w:rsidR="00437B9F">
              <w:t>’</w:t>
            </w:r>
            <w:r>
              <w:t xml:space="preserve"> should be blank.</w:t>
            </w:r>
          </w:p>
        </w:tc>
      </w:tr>
      <w:tr w:rsidR="003A27D1" w:rsidTr="0FF29EBF" w14:paraId="0B84E504" w14:textId="77777777">
        <w:tc>
          <w:tcPr>
            <w:tcW w:w="3675" w:type="dxa"/>
            <w:tcMar/>
          </w:tcPr>
          <w:p w:rsidR="003A27D1" w:rsidP="00F41DFD" w:rsidRDefault="003A27D1" w14:paraId="6A6071D0" w14:textId="7FDFD0CE">
            <w:r>
              <w:t>Group APWA Membership Type</w:t>
            </w:r>
          </w:p>
        </w:tc>
        <w:tc>
          <w:tcPr>
            <w:tcW w:w="6400" w:type="dxa"/>
            <w:tcMar/>
          </w:tcPr>
          <w:p w:rsidR="003A27D1" w:rsidP="00F41DFD" w:rsidRDefault="003A27D1" w14:paraId="10FB15ED" w14:textId="1C3DEF69">
            <w:r>
              <w:t>Represents the type of Group Membership held by a member company.</w:t>
            </w:r>
            <w:r w:rsidR="00450DC8">
              <w:t xml:space="preserve">  These member types have been set up with varying base levels of seats that correspond to pricing tiers (Public Agency Membership – Base 2, Public Agency Membership – Base 4, </w:t>
            </w:r>
            <w:r w:rsidR="000A4CAA">
              <w:t>Heritage Corporate Membership, etc.</w:t>
            </w:r>
            <w:r w:rsidR="00450DC8">
              <w:t>)</w:t>
            </w:r>
          </w:p>
        </w:tc>
      </w:tr>
      <w:tr w:rsidR="000A4CAA" w:rsidTr="0FF29EBF" w14:paraId="530B460D" w14:textId="77777777">
        <w:tc>
          <w:tcPr>
            <w:tcW w:w="3675" w:type="dxa"/>
            <w:tcMar/>
          </w:tcPr>
          <w:p w:rsidR="000A4CAA" w:rsidP="00F41DFD" w:rsidRDefault="000A4CAA" w14:paraId="12794F00" w14:textId="56F86E5D">
            <w:r>
              <w:t>Additional +</w:t>
            </w:r>
            <w:r w:rsidR="00EB3D4A">
              <w:t>1 (or other numbers)</w:t>
            </w:r>
          </w:p>
        </w:tc>
        <w:tc>
          <w:tcPr>
            <w:tcW w:w="6400" w:type="dxa"/>
            <w:tcMar/>
          </w:tcPr>
          <w:p w:rsidR="00EB3D4A" w:rsidP="00FB2F25" w:rsidRDefault="00EB3D4A" w14:paraId="52D86799" w14:textId="63872A44">
            <w:r>
              <w:t xml:space="preserve">Membership items that have been </w:t>
            </w:r>
            <w:r w:rsidR="00862D34">
              <w:t>set up</w:t>
            </w:r>
            <w:r>
              <w:t xml:space="preserve"> to allow a company to purchase additional seats that fall outside the base membership quantities.  </w:t>
            </w:r>
            <w:r w:rsidR="005D7A7D">
              <w:t xml:space="preserve">If a Public Agency wishes to purchase a total of 3 seats, their membership </w:t>
            </w:r>
            <w:r w:rsidR="0077431D">
              <w:t>will</w:t>
            </w:r>
            <w:r w:rsidR="005D7A7D">
              <w:t xml:space="preserve"> include the </w:t>
            </w:r>
            <w:r w:rsidR="00862D34">
              <w:t>‘</w:t>
            </w:r>
            <w:r w:rsidR="005D7A7D">
              <w:t xml:space="preserve">Base 2 </w:t>
            </w:r>
            <w:r w:rsidR="00862D34">
              <w:t>‘</w:t>
            </w:r>
            <w:r w:rsidR="005D7A7D">
              <w:t xml:space="preserve">and the </w:t>
            </w:r>
            <w:r w:rsidR="00862D34">
              <w:t>‘</w:t>
            </w:r>
            <w:r w:rsidR="005D7A7D">
              <w:t>Additional +1</w:t>
            </w:r>
            <w:r w:rsidR="00862D34">
              <w:t>’.</w:t>
            </w:r>
            <w:r w:rsidR="005D7A7D">
              <w:br/>
            </w:r>
            <w:r w:rsidR="00F3101C">
              <w:t xml:space="preserve">Some </w:t>
            </w:r>
            <w:r w:rsidR="00AD2FDE">
              <w:t>i</w:t>
            </w:r>
            <w:r w:rsidR="005D7A7D">
              <w:t xml:space="preserve">ndividuals </w:t>
            </w:r>
            <w:r w:rsidR="00AD2FDE">
              <w:t>may</w:t>
            </w:r>
            <w:r w:rsidR="005D7A7D">
              <w:t xml:space="preserve"> </w:t>
            </w:r>
            <w:r w:rsidR="00F3101C">
              <w:t>show as having a Group APWA Membership Type of ‘Additional +1’</w:t>
            </w:r>
            <w:r w:rsidR="00AD2FDE">
              <w:t xml:space="preserve">.  It does not mean that the individual is not being counted as a member.  </w:t>
            </w:r>
            <w:r w:rsidR="00FB2F25">
              <w:t xml:space="preserve">They will be </w:t>
            </w:r>
            <w:r w:rsidR="00FB2F25">
              <w:lastRenderedPageBreak/>
              <w:t xml:space="preserve">counted </w:t>
            </w:r>
            <w:r w:rsidR="0018062C">
              <w:t xml:space="preserve">as part of </w:t>
            </w:r>
            <w:r w:rsidR="00FB2F25">
              <w:t xml:space="preserve">the group membership for their company.  </w:t>
            </w:r>
            <w:r w:rsidR="00AD2FDE">
              <w:t>APWA is actively working on correcting th</w:t>
            </w:r>
            <w:r w:rsidR="00FB2F25">
              <w:t>ese records.</w:t>
            </w:r>
          </w:p>
        </w:tc>
      </w:tr>
      <w:tr w:rsidR="00E67361" w:rsidTr="0FF29EBF" w14:paraId="22D158A8" w14:textId="77777777">
        <w:tc>
          <w:tcPr>
            <w:tcW w:w="3675" w:type="dxa"/>
            <w:tcMar/>
          </w:tcPr>
          <w:p w:rsidR="00E67361" w:rsidP="00F41DFD" w:rsidRDefault="00E67361" w14:paraId="3ED3232C" w14:textId="46C96F15">
            <w:r>
              <w:lastRenderedPageBreak/>
              <w:t>Account Name</w:t>
            </w:r>
          </w:p>
        </w:tc>
        <w:tc>
          <w:tcPr>
            <w:tcW w:w="6400" w:type="dxa"/>
            <w:tcMar/>
          </w:tcPr>
          <w:p w:rsidR="00E67361" w:rsidP="00F41DFD" w:rsidRDefault="00E67361" w14:paraId="44F91617" w14:textId="246333F0">
            <w:r>
              <w:t xml:space="preserve">Required Salesforce field which holds the name of the </w:t>
            </w:r>
            <w:r w:rsidR="00A516DD">
              <w:t>account (or company) in which an individual is affiliated with.  When no company is selected, Salesforce defaults this field to ‘(Name of Contact) Household Account’</w:t>
            </w:r>
          </w:p>
        </w:tc>
      </w:tr>
      <w:tr w:rsidR="00E67361" w:rsidTr="0FF29EBF" w14:paraId="2FE6CF3D" w14:textId="77777777">
        <w:tc>
          <w:tcPr>
            <w:tcW w:w="3675" w:type="dxa"/>
            <w:tcMar/>
          </w:tcPr>
          <w:p w:rsidR="00E67361" w:rsidP="00F41DFD" w:rsidRDefault="00E67361" w14:paraId="266C06C7" w14:textId="1C5D8DB7">
            <w:r>
              <w:t>Company Name</w:t>
            </w:r>
          </w:p>
        </w:tc>
        <w:tc>
          <w:tcPr>
            <w:tcW w:w="6400" w:type="dxa"/>
            <w:tcMar/>
          </w:tcPr>
          <w:p w:rsidR="00E67361" w:rsidP="00F41DFD" w:rsidRDefault="00A516DD" w14:paraId="194CBC77" w14:textId="79CB7DFD">
            <w:r>
              <w:t>Calculated</w:t>
            </w:r>
            <w:r w:rsidR="00B17C7F">
              <w:t>, non-editable field that copies the Account Name to this field if the account name does not contain the word ‘household’.  Therefore, this field will be blank for individuals affiliated with a household account and populated with the account name for others.  This field should be used if mailing addresses are needed.</w:t>
            </w:r>
          </w:p>
        </w:tc>
      </w:tr>
      <w:tr w:rsidR="00F26B83" w:rsidTr="0FF29EBF" w14:paraId="01FB19D5" w14:textId="77777777">
        <w:tc>
          <w:tcPr>
            <w:tcW w:w="3675" w:type="dxa"/>
            <w:tcMar/>
          </w:tcPr>
          <w:p w:rsidR="00F26B83" w:rsidP="00F41DFD" w:rsidRDefault="00F26B83" w14:paraId="45AABFAE" w14:textId="513D1832">
            <w:r>
              <w:t>Original Join Date</w:t>
            </w:r>
          </w:p>
        </w:tc>
        <w:tc>
          <w:tcPr>
            <w:tcW w:w="6400" w:type="dxa"/>
            <w:tcMar/>
          </w:tcPr>
          <w:p w:rsidR="00F26B83" w:rsidP="00F41DFD" w:rsidRDefault="00E22659" w14:paraId="42884CE7" w14:textId="3D8420AF">
            <w:r>
              <w:t xml:space="preserve">Represents the first date of membership with APWA.  This date was populated during the migration </w:t>
            </w:r>
            <w:r w:rsidR="00ED6CB1">
              <w:t>from iMIS to Fonteva.  For new members in Fonteva, this date represents the date an Individual paid for an individual membership.</w:t>
            </w:r>
          </w:p>
        </w:tc>
      </w:tr>
      <w:tr w:rsidR="001D71BA" w:rsidTr="0FF29EBF" w14:paraId="53C0392C" w14:textId="77777777">
        <w:tc>
          <w:tcPr>
            <w:tcW w:w="3675" w:type="dxa"/>
            <w:tcMar/>
          </w:tcPr>
          <w:p w:rsidR="001D71BA" w:rsidP="00F41DFD" w:rsidRDefault="00366D12" w14:paraId="001CF191" w14:textId="44A044AE">
            <w:r>
              <w:t>New Member</w:t>
            </w:r>
          </w:p>
        </w:tc>
        <w:tc>
          <w:tcPr>
            <w:tcW w:w="6400" w:type="dxa"/>
            <w:tcMar/>
          </w:tcPr>
          <w:p w:rsidR="001D71BA" w:rsidP="00F41DFD" w:rsidRDefault="00366D12" w14:paraId="716BE86B" w14:textId="48E55AFA">
            <w:r>
              <w:t>Individual who is a first-time APWA member of any type (individual or group).</w:t>
            </w:r>
          </w:p>
        </w:tc>
      </w:tr>
      <w:tr w:rsidR="00366D12" w:rsidTr="0FF29EBF" w14:paraId="04FB0BC0" w14:textId="77777777">
        <w:tc>
          <w:tcPr>
            <w:tcW w:w="3675" w:type="dxa"/>
            <w:tcMar/>
          </w:tcPr>
          <w:p w:rsidR="00366D12" w:rsidP="00F41DFD" w:rsidRDefault="00FE7863" w14:paraId="56EA1278" w14:textId="43E5F3CA">
            <w:r>
              <w:t>Active Member</w:t>
            </w:r>
          </w:p>
        </w:tc>
        <w:tc>
          <w:tcPr>
            <w:tcW w:w="6400" w:type="dxa"/>
            <w:tcMar/>
          </w:tcPr>
          <w:p w:rsidR="00366D12" w:rsidP="00F41DFD" w:rsidRDefault="00FE7863" w14:paraId="6CD365F3" w14:textId="71A3FA6D">
            <w:r>
              <w:t>Individual or Company that holds an active membership (individual or group).</w:t>
            </w:r>
          </w:p>
        </w:tc>
      </w:tr>
      <w:tr w:rsidR="00EA5589" w:rsidTr="0FF29EBF" w14:paraId="7769BA9B" w14:textId="77777777">
        <w:tc>
          <w:tcPr>
            <w:tcW w:w="3675" w:type="dxa"/>
            <w:tcMar/>
          </w:tcPr>
          <w:p w:rsidR="00EA5589" w:rsidP="00F41DFD" w:rsidRDefault="00EA5589" w14:paraId="53C3C4CC" w14:textId="064C7107">
            <w:r>
              <w:t>Lapsed Member</w:t>
            </w:r>
          </w:p>
        </w:tc>
        <w:tc>
          <w:tcPr>
            <w:tcW w:w="6400" w:type="dxa"/>
            <w:tcMar/>
          </w:tcPr>
          <w:p w:rsidR="00EA5589" w:rsidP="00F41DFD" w:rsidRDefault="00EA5589" w14:paraId="1861B502" w14:textId="27142B7A">
            <w:r>
              <w:t xml:space="preserve">Individual or Company that has not renewed a membership prior to the </w:t>
            </w:r>
            <w:r w:rsidR="008A3401">
              <w:t>Paid Through Date.</w:t>
            </w:r>
          </w:p>
        </w:tc>
      </w:tr>
    </w:tbl>
    <w:p w:rsidR="00F41DFD" w:rsidP="00F41DFD" w:rsidRDefault="00F41DFD" w14:paraId="20981F93" w14:textId="77777777"/>
    <w:p w:rsidR="00FB2F25" w:rsidP="00F41DFD" w:rsidRDefault="00FB2F25" w14:paraId="58A3C5AF" w14:textId="77777777"/>
    <w:p w:rsidR="00FB2F25" w:rsidP="00F41DFD" w:rsidRDefault="00FB2F25" w14:paraId="439FABBA" w14:textId="77777777"/>
    <w:p w:rsidR="00FB2F25" w:rsidRDefault="00FB2F25" w14:paraId="15052E48" w14:textId="02CD446C">
      <w:r>
        <w:br w:type="page"/>
      </w:r>
    </w:p>
    <w:p w:rsidR="00FB2F25" w:rsidP="00862883" w:rsidRDefault="00250A20" w14:paraId="17C6828F" w14:textId="45B26BF5">
      <w:pPr>
        <w:pStyle w:val="Heading1"/>
      </w:pPr>
      <w:bookmarkStart w:name="_Toc197950724" w:id="1"/>
      <w:r>
        <w:lastRenderedPageBreak/>
        <w:t>GENERAL REPORTING</w:t>
      </w:r>
      <w:bookmarkEnd w:id="1"/>
      <w:r>
        <w:t xml:space="preserve"> </w:t>
      </w:r>
    </w:p>
    <w:p w:rsidR="00250A20" w:rsidP="00250A20" w:rsidRDefault="00250A20" w14:paraId="47FB6C76" w14:textId="77777777">
      <w:pPr>
        <w:pStyle w:val="ListParagraph"/>
        <w:numPr>
          <w:ilvl w:val="0"/>
          <w:numId w:val="2"/>
        </w:numPr>
      </w:pPr>
      <w:r>
        <w:t>All reports exclude test records, staff records, and deceased members.  These are locked filters on each report.</w:t>
      </w:r>
    </w:p>
    <w:p w:rsidR="00250A20" w:rsidP="00250A20" w:rsidRDefault="00250A20" w14:paraId="59B9AA7D" w14:textId="77777777">
      <w:pPr>
        <w:pStyle w:val="ListParagraph"/>
        <w:numPr>
          <w:ilvl w:val="0"/>
          <w:numId w:val="2"/>
        </w:numPr>
      </w:pPr>
      <w:r>
        <w:t>All reports that list contact information also include the ‘Do Not Call’ flag.</w:t>
      </w:r>
    </w:p>
    <w:p w:rsidR="00F2628A" w:rsidP="00F2628A" w:rsidRDefault="00F2628A" w14:paraId="4EC963C7" w14:textId="26A89C24">
      <w:pPr>
        <w:pStyle w:val="ListParagraph"/>
        <w:numPr>
          <w:ilvl w:val="0"/>
          <w:numId w:val="2"/>
        </w:numPr>
        <w:rPr/>
      </w:pPr>
      <w:r w:rsidR="00F2628A">
        <w:rPr/>
        <w:t xml:space="preserve">No changes were </w:t>
      </w:r>
      <w:r w:rsidR="79C67B1C">
        <w:rPr/>
        <w:t>made</w:t>
      </w:r>
      <w:r w:rsidR="00F2628A">
        <w:rPr/>
        <w:t xml:space="preserve"> to any of the Event-related reports.</w:t>
      </w:r>
    </w:p>
    <w:p w:rsidR="00F41DFD" w:rsidP="00F41DFD" w:rsidRDefault="00F41DFD" w14:paraId="181FA325" w14:textId="49B8194C">
      <w:pPr>
        <w:pStyle w:val="ListParagraph"/>
        <w:numPr>
          <w:ilvl w:val="0"/>
          <w:numId w:val="2"/>
        </w:numPr>
      </w:pPr>
      <w:r>
        <w:t xml:space="preserve">Working in a Salesforce-based application requires that all individuals (contacts) are related to a Company (account).   When an individual does not have a related company (student, retired, etc.), the system creates a ‘Household account’ for the individual.  We have addressed this by having 2 fields.  The </w:t>
      </w:r>
      <w:r w:rsidRPr="00F67A5C">
        <w:rPr>
          <w:b/>
          <w:bCs/>
        </w:rPr>
        <w:t>Account Name</w:t>
      </w:r>
      <w:r>
        <w:t xml:space="preserve"> field will hold the name of the company as it is stored in the database and the </w:t>
      </w:r>
      <w:r w:rsidRPr="00F67A5C">
        <w:rPr>
          <w:b/>
          <w:bCs/>
        </w:rPr>
        <w:t>Company Name</w:t>
      </w:r>
      <w:r>
        <w:t xml:space="preserve"> field is a calculated field that is blank for individuals with a Household Account and populated with the same company name for individuals associated with actual companies.  For mailings, you will want to use the Company Name field so ‘Household’ doesn’t appear as part of the address.  Both fields are included on the roster reports that include Individual members.</w:t>
      </w:r>
    </w:p>
    <w:p w:rsidR="00F41DFD" w:rsidP="00F41DFD" w:rsidRDefault="00F41DFD" w14:paraId="10C27BD7" w14:textId="4F20A599">
      <w:pPr>
        <w:pStyle w:val="ListParagraph"/>
        <w:numPr>
          <w:ilvl w:val="1"/>
          <w:numId w:val="2"/>
        </w:numPr>
      </w:pPr>
      <w:r>
        <w:t xml:space="preserve">Note:  We are aware that there are individuals with Household accounts that belong to actual companies.  We are working to </w:t>
      </w:r>
      <w:r w:rsidR="00F2628A">
        <w:t xml:space="preserve">institute a process for updating these </w:t>
      </w:r>
      <w:r w:rsidR="005A78C3">
        <w:t>records.</w:t>
      </w:r>
    </w:p>
    <w:p w:rsidR="00250A20" w:rsidP="00250A20" w:rsidRDefault="00250A20" w14:paraId="78678366" w14:textId="3F29AAA8">
      <w:pPr>
        <w:pStyle w:val="ListParagraph"/>
        <w:numPr>
          <w:ilvl w:val="0"/>
          <w:numId w:val="2"/>
        </w:numPr>
      </w:pPr>
      <w:r>
        <w:t xml:space="preserve">There is no Grace Period set for APWA membership, therefore, on the first day of each month you will likely see a drop in your member counts.  As late renewals are processed, these counts will increase.  It is good practice to monitor counts and use </w:t>
      </w:r>
      <w:r w:rsidRPr="007F5ADB">
        <w:rPr>
          <w:u w:val="single"/>
        </w:rPr>
        <w:t>the last day</w:t>
      </w:r>
      <w:r>
        <w:rPr>
          <w:u w:val="single"/>
        </w:rPr>
        <w:t>s</w:t>
      </w:r>
      <w:r w:rsidRPr="007F5ADB">
        <w:rPr>
          <w:u w:val="single"/>
        </w:rPr>
        <w:t xml:space="preserve"> of the month as a good measure of membership</w:t>
      </w:r>
      <w:r>
        <w:rPr>
          <w:u w:val="single"/>
        </w:rPr>
        <w:t xml:space="preserve"> KPIs</w:t>
      </w:r>
      <w:r>
        <w:t>.</w:t>
      </w:r>
    </w:p>
    <w:p w:rsidR="004207D2" w:rsidP="00250A20" w:rsidRDefault="00862D34" w14:paraId="41A91EB7" w14:textId="00EDF7DD">
      <w:pPr>
        <w:pStyle w:val="ListParagraph"/>
        <w:numPr>
          <w:ilvl w:val="0"/>
          <w:numId w:val="2"/>
        </w:numPr>
      </w:pPr>
      <w:r>
        <w:t xml:space="preserve">Some of the </w:t>
      </w:r>
      <w:r w:rsidR="004207D2">
        <w:t xml:space="preserve">reports contain filters with ‘relative operators’.  This type of filter provides flexibility in selecting a timeframe you want to </w:t>
      </w:r>
      <w:r w:rsidR="009B5938">
        <w:t>filter on the report.  See ‘</w:t>
      </w:r>
      <w:hyperlink w:history="1" w:anchor="_RELATIVE_DATE_OPERATORS">
        <w:r w:rsidRPr="009B5938" w:rsidR="009B5938">
          <w:rPr>
            <w:rStyle w:val="Hyperlink"/>
          </w:rPr>
          <w:t>Relative Date Operators</w:t>
        </w:r>
      </w:hyperlink>
      <w:r w:rsidR="009B5938">
        <w:t>’ section for more information.</w:t>
      </w:r>
    </w:p>
    <w:p w:rsidR="009B5938" w:rsidP="00250A20" w:rsidRDefault="009B5938" w14:paraId="557CC0BD" w14:textId="52EC6113">
      <w:pPr>
        <w:pStyle w:val="ListParagraph"/>
        <w:numPr>
          <w:ilvl w:val="0"/>
          <w:numId w:val="2"/>
        </w:numPr>
      </w:pPr>
      <w:r>
        <w:t>All reports</w:t>
      </w:r>
      <w:r w:rsidR="00E87647">
        <w:t xml:space="preserve"> provide the ability for the user to Sort and Group</w:t>
      </w:r>
      <w:r w:rsidR="0025419C">
        <w:t>.  This is done by using the arrow next to the column name on the report.  See ‘</w:t>
      </w:r>
      <w:hyperlink w:history="1" w:anchor="_SORTING_AND_GROUPING">
        <w:r w:rsidRPr="00862D34" w:rsidR="0025419C">
          <w:rPr>
            <w:rStyle w:val="Hyperlink"/>
          </w:rPr>
          <w:t>Sorting and Grouping</w:t>
        </w:r>
      </w:hyperlink>
      <w:r w:rsidR="0025419C">
        <w:t>’ section for more information.</w:t>
      </w:r>
    </w:p>
    <w:p w:rsidR="005B6B8B" w:rsidP="00250A20" w:rsidRDefault="00A305E5" w14:paraId="6899B772" w14:textId="26CF19D7">
      <w:pPr>
        <w:pStyle w:val="ListParagraph"/>
        <w:numPr>
          <w:ilvl w:val="0"/>
          <w:numId w:val="2"/>
        </w:numPr>
      </w:pPr>
      <w:r>
        <w:t>All report data can be exported and used in Excel or other applications</w:t>
      </w:r>
      <w:r w:rsidR="00862D34">
        <w:t>. Use the down arrow next to the Edit button.</w:t>
      </w:r>
    </w:p>
    <w:p w:rsidR="005B6B8B" w:rsidP="005B6B8B" w:rsidRDefault="005B6B8B" w14:paraId="6C1F8261" w14:textId="77777777">
      <w:pPr>
        <w:pStyle w:val="ListParagraph"/>
      </w:pPr>
    </w:p>
    <w:p w:rsidR="00A305E5" w:rsidP="005B6B8B" w:rsidRDefault="00D8267D" w14:paraId="79E6DD1E" w14:textId="0CF686B0">
      <w:pPr>
        <w:pStyle w:val="ListParagraph"/>
      </w:pPr>
      <w:r w:rsidR="00D8267D">
        <w:drawing>
          <wp:inline wp14:editId="610CE353" wp14:anchorId="477F07E7">
            <wp:extent cx="859214" cy="1333500"/>
            <wp:effectExtent l="9525" t="9525" r="9525" b="9525"/>
            <wp:docPr id="1457927428"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6e751e88e7c845a1">
                      <a:extLst>
                        <a:ext xmlns:a="http://schemas.openxmlformats.org/drawingml/2006/main" uri="{28A0092B-C50C-407E-A947-70E740481C1C}">
                          <a14:useLocalDpi val="0"/>
                        </a:ext>
                      </a:extLst>
                    </a:blip>
                    <a:stretch>
                      <a:fillRect/>
                    </a:stretch>
                  </pic:blipFill>
                  <pic:spPr>
                    <a:xfrm rot="0" flipH="0" flipV="0">
                      <a:off x="0" y="0"/>
                      <a:ext cx="859214" cy="1333500"/>
                    </a:xfrm>
                    <a:prstGeom prst="rect">
                      <a:avLst/>
                    </a:prstGeom>
                    <a:ln w="9525">
                      <a:solidFill>
                        <a:schemeClr val="accent1"/>
                      </a:solidFill>
                      <a:prstDash val="solid"/>
                    </a:ln>
                  </pic:spPr>
                </pic:pic>
              </a:graphicData>
            </a:graphic>
          </wp:inline>
        </w:drawing>
      </w:r>
    </w:p>
    <w:p w:rsidR="003E3468" w:rsidP="003E3468" w:rsidRDefault="003E3468" w14:paraId="07BA1D94" w14:textId="07EA1C0F">
      <w:pPr>
        <w:pStyle w:val="ListParagraph"/>
        <w:numPr>
          <w:ilvl w:val="0"/>
          <w:numId w:val="2"/>
        </w:numPr>
      </w:pPr>
      <w:r>
        <w:lastRenderedPageBreak/>
        <w:t>Hover on any report column heading to see the full name of the field.</w:t>
      </w:r>
    </w:p>
    <w:p w:rsidR="003E3468" w:rsidP="003E3468" w:rsidRDefault="003E3468" w14:paraId="1BA11DC5" w14:textId="44E042D0">
      <w:r w:rsidR="003E3468">
        <w:drawing>
          <wp:inline wp14:editId="61450773" wp14:anchorId="6A7001B9">
            <wp:extent cx="5943600" cy="734695"/>
            <wp:effectExtent l="9525" t="9525" r="9525" b="9525"/>
            <wp:docPr id="1757527816" name="Picture 1" title=""/>
            <wp:cNvGraphicFramePr>
              <a:graphicFrameLocks noChangeAspect="1"/>
            </wp:cNvGraphicFramePr>
            <a:graphic>
              <a:graphicData uri="http://schemas.openxmlformats.org/drawingml/2006/picture">
                <pic:pic>
                  <pic:nvPicPr>
                    <pic:cNvPr id="0" name="Picture 1"/>
                    <pic:cNvPicPr/>
                  </pic:nvPicPr>
                  <pic:blipFill>
                    <a:blip r:embed="Rb85bee2d92d14886">
                      <a:extLst>
                        <a:ext xmlns:a="http://schemas.openxmlformats.org/drawingml/2006/main" uri="{28A0092B-C50C-407E-A947-70E740481C1C}">
                          <a14:useLocalDpi val="0"/>
                        </a:ext>
                      </a:extLst>
                    </a:blip>
                    <a:stretch>
                      <a:fillRect/>
                    </a:stretch>
                  </pic:blipFill>
                  <pic:spPr>
                    <a:xfrm rot="0" flipH="0" flipV="0">
                      <a:off x="0" y="0"/>
                      <a:ext cx="5943600" cy="734695"/>
                    </a:xfrm>
                    <a:prstGeom prst="rect">
                      <a:avLst/>
                    </a:prstGeom>
                    <a:ln w="9525">
                      <a:solidFill>
                        <a:schemeClr val="accent1"/>
                      </a:solidFill>
                      <a:prstDash val="solid"/>
                    </a:ln>
                  </pic:spPr>
                </pic:pic>
              </a:graphicData>
            </a:graphic>
          </wp:inline>
        </w:drawing>
      </w:r>
    </w:p>
    <w:p w:rsidR="003E3468" w:rsidP="0025419C" w:rsidRDefault="003E3468" w14:paraId="2CC7D6E8" w14:textId="77777777">
      <w:pPr>
        <w:pStyle w:val="Heading3"/>
      </w:pPr>
    </w:p>
    <w:p w:rsidR="0025419C" w:rsidP="0025419C" w:rsidRDefault="004C0DFE" w14:paraId="760465E8" w14:textId="609060BF">
      <w:pPr>
        <w:pStyle w:val="Heading3"/>
      </w:pPr>
      <w:bookmarkStart w:name="_SORTING_AND_GROUPING" w:id="2"/>
      <w:bookmarkStart w:name="_Toc197950725" w:id="3"/>
      <w:bookmarkEnd w:id="2"/>
      <w:r>
        <w:t>Sorting and Grouping</w:t>
      </w:r>
      <w:bookmarkEnd w:id="3"/>
    </w:p>
    <w:p w:rsidR="009B5938" w:rsidP="009B5938" w:rsidRDefault="009B5938" w14:paraId="784479DF" w14:textId="77777777"/>
    <w:p w:rsidR="00A2396E" w:rsidP="009B5938" w:rsidRDefault="00A2396E" w14:paraId="7CA16485" w14:textId="64EB34F6">
      <w:r>
        <w:t>Use the down arrow next to a column name for options to Sort and Group.   These options change the report</w:t>
      </w:r>
      <w:r w:rsidR="00FC3D39">
        <w:t xml:space="preserve"> when viewing and are not stored for the next time the report is run.</w:t>
      </w:r>
    </w:p>
    <w:p w:rsidR="00FC3D39" w:rsidP="009B5938" w:rsidRDefault="00FC3D39" w14:paraId="0FED1D6C" w14:textId="45B02D44">
      <w:r>
        <w:t>For example, you may want to Group by Account Name on the ‘Group Counts Report’ to see all individuals related to that account</w:t>
      </w:r>
      <w:r w:rsidR="002B450C">
        <w:t>, along with the number of individuals within that group</w:t>
      </w:r>
      <w:r>
        <w:t>.</w:t>
      </w:r>
    </w:p>
    <w:p w:rsidR="00FC3D39" w:rsidP="009B5938" w:rsidRDefault="00FC3D39" w14:paraId="72EEDDF5" w14:textId="77777777"/>
    <w:p w:rsidR="001540EF" w:rsidP="009B5938" w:rsidRDefault="001540EF" w14:paraId="1B6D8E38" w14:textId="4836539D">
      <w:r>
        <w:t>Before Grouping:</w:t>
      </w:r>
    </w:p>
    <w:p w:rsidR="009B5938" w:rsidP="009B5938" w:rsidRDefault="00A2396E" w14:paraId="4297BB20" w14:textId="730DC7D2">
      <w:r w:rsidR="00A2396E">
        <w:drawing>
          <wp:inline wp14:editId="385BBF97" wp14:anchorId="72B7AB23">
            <wp:extent cx="5943600" cy="2188845"/>
            <wp:effectExtent l="9525" t="9525" r="9525" b="9525"/>
            <wp:docPr id="245305931"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02f76f12ef7e4546">
                      <a:extLst>
                        <a:ext xmlns:a="http://schemas.openxmlformats.org/drawingml/2006/main" uri="{28A0092B-C50C-407E-A947-70E740481C1C}">
                          <a14:useLocalDpi val="0"/>
                        </a:ext>
                      </a:extLst>
                    </a:blip>
                    <a:stretch>
                      <a:fillRect/>
                    </a:stretch>
                  </pic:blipFill>
                  <pic:spPr>
                    <a:xfrm rot="0" flipH="0" flipV="0">
                      <a:off x="0" y="0"/>
                      <a:ext cx="5943600" cy="2188845"/>
                    </a:xfrm>
                    <a:prstGeom prst="rect">
                      <a:avLst/>
                    </a:prstGeom>
                    <a:ln w="9525">
                      <a:solidFill>
                        <a:schemeClr val="accent1"/>
                      </a:solidFill>
                      <a:prstDash val="solid"/>
                    </a:ln>
                  </pic:spPr>
                </pic:pic>
              </a:graphicData>
            </a:graphic>
          </wp:inline>
        </w:drawing>
      </w:r>
    </w:p>
    <w:p w:rsidR="001540EF" w:rsidRDefault="001540EF" w14:paraId="5FCDEC36" w14:textId="77777777">
      <w:r>
        <w:t>After Grouping:</w:t>
      </w:r>
    </w:p>
    <w:p w:rsidR="004C0DFE" w:rsidRDefault="001540EF" w14:paraId="2620A567" w14:textId="77777777">
      <w:r w:rsidR="001540EF">
        <w:drawing>
          <wp:inline wp14:editId="2285FAA0" wp14:anchorId="6775E295">
            <wp:extent cx="5943600" cy="2523490"/>
            <wp:effectExtent l="9525" t="9525" r="9525" b="9525"/>
            <wp:docPr id="1596404149"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41b0aa2b8fa848d4">
                      <a:extLst>
                        <a:ext xmlns:a="http://schemas.openxmlformats.org/drawingml/2006/main" uri="{28A0092B-C50C-407E-A947-70E740481C1C}">
                          <a14:useLocalDpi val="0"/>
                        </a:ext>
                      </a:extLst>
                    </a:blip>
                    <a:stretch>
                      <a:fillRect/>
                    </a:stretch>
                  </pic:blipFill>
                  <pic:spPr>
                    <a:xfrm rot="0" flipH="0" flipV="0">
                      <a:off x="0" y="0"/>
                      <a:ext cx="5943600" cy="2523490"/>
                    </a:xfrm>
                    <a:prstGeom prst="rect">
                      <a:avLst/>
                    </a:prstGeom>
                    <a:ln w="9525">
                      <a:solidFill>
                        <a:schemeClr val="accent1"/>
                      </a:solidFill>
                      <a:prstDash val="solid"/>
                    </a:ln>
                  </pic:spPr>
                </pic:pic>
              </a:graphicData>
            </a:graphic>
          </wp:inline>
        </w:drawing>
      </w:r>
    </w:p>
    <w:p w:rsidR="004C0DFE" w:rsidP="004C0DFE" w:rsidRDefault="004C0DFE" w14:paraId="4D762175" w14:textId="77777777">
      <w:pPr>
        <w:pStyle w:val="Heading3"/>
      </w:pPr>
      <w:bookmarkStart w:name="_Toc197950726" w:id="4"/>
      <w:r>
        <w:t>Relative Date Operators</w:t>
      </w:r>
      <w:bookmarkEnd w:id="4"/>
    </w:p>
    <w:p w:rsidRPr="007922B6" w:rsidR="004C0DFE" w:rsidP="004C0DFE" w:rsidRDefault="004C0DFE" w14:paraId="47EE5275" w14:textId="77777777"/>
    <w:p w:rsidR="004C0DFE" w:rsidP="004C0DFE" w:rsidRDefault="004C0DFE" w14:paraId="1CDE1AE3" w14:textId="77777777">
      <w:r>
        <w:t>You can use Relative Date Operators to filter data based on time periods.  These operators can be used in conjunction with qualifiers:</w:t>
      </w:r>
    </w:p>
    <w:p w:rsidR="004C0DFE" w:rsidP="004C0DFE" w:rsidRDefault="004C0DFE" w14:paraId="0FBA3BC7" w14:textId="77777777">
      <w:pPr>
        <w:pStyle w:val="ListParagraph"/>
        <w:numPr>
          <w:ilvl w:val="0"/>
          <w:numId w:val="4"/>
        </w:numPr>
      </w:pPr>
      <w:r>
        <w:t>Year</w:t>
      </w:r>
    </w:p>
    <w:p w:rsidR="004C0DFE" w:rsidP="004C0DFE" w:rsidRDefault="004C0DFE" w14:paraId="7693F571" w14:textId="77777777">
      <w:pPr>
        <w:pStyle w:val="ListParagraph"/>
        <w:numPr>
          <w:ilvl w:val="1"/>
          <w:numId w:val="4"/>
        </w:numPr>
      </w:pPr>
      <w:r>
        <w:t>THIS YEAR, LAST YEAR, NEXT YEAR, LAST 2 YEARS</w:t>
      </w:r>
    </w:p>
    <w:p w:rsidR="004C0DFE" w:rsidP="004C0DFE" w:rsidRDefault="004C0DFE" w14:paraId="253BDA14" w14:textId="77777777">
      <w:pPr>
        <w:pStyle w:val="ListParagraph"/>
        <w:numPr>
          <w:ilvl w:val="0"/>
          <w:numId w:val="4"/>
        </w:numPr>
      </w:pPr>
      <w:r>
        <w:t>Quarter</w:t>
      </w:r>
    </w:p>
    <w:p w:rsidRPr="003B0D73" w:rsidR="004C0DFE" w:rsidP="004C0DFE" w:rsidRDefault="004C0DFE" w14:paraId="0429E5A5" w14:textId="77777777">
      <w:pPr>
        <w:pStyle w:val="ListParagraph"/>
        <w:numPr>
          <w:ilvl w:val="1"/>
          <w:numId w:val="4"/>
        </w:numPr>
      </w:pPr>
      <w:r w:rsidRPr="003B0D73">
        <w:t>THIS QUARTER, LAST QUARTER, NEXT</w:t>
      </w:r>
      <w:r>
        <w:t xml:space="preserve"> QUARTER, LAST 4 MONTHS</w:t>
      </w:r>
    </w:p>
    <w:p w:rsidR="004C0DFE" w:rsidP="004C0DFE" w:rsidRDefault="004C0DFE" w14:paraId="565B9D24" w14:textId="77777777">
      <w:pPr>
        <w:pStyle w:val="ListParagraph"/>
        <w:numPr>
          <w:ilvl w:val="0"/>
          <w:numId w:val="4"/>
        </w:numPr>
      </w:pPr>
      <w:r>
        <w:t>Month</w:t>
      </w:r>
    </w:p>
    <w:p w:rsidR="004C0DFE" w:rsidP="004C0DFE" w:rsidRDefault="004C0DFE" w14:paraId="13A862BF" w14:textId="77777777">
      <w:pPr>
        <w:pStyle w:val="ListParagraph"/>
        <w:numPr>
          <w:ilvl w:val="1"/>
          <w:numId w:val="4"/>
        </w:numPr>
      </w:pPr>
      <w:r>
        <w:t>THIS MONTH, LAST MONTH, NEXT MONTH, 3 MONTHS AGO, NEXT 2 MONTHS</w:t>
      </w:r>
    </w:p>
    <w:p w:rsidR="004C0DFE" w:rsidP="004C0DFE" w:rsidRDefault="004C0DFE" w14:paraId="3DE0E5BF" w14:textId="77777777">
      <w:pPr>
        <w:pStyle w:val="ListParagraph"/>
        <w:numPr>
          <w:ilvl w:val="0"/>
          <w:numId w:val="4"/>
        </w:numPr>
      </w:pPr>
      <w:r>
        <w:t>Week</w:t>
      </w:r>
    </w:p>
    <w:p w:rsidR="004C0DFE" w:rsidP="004C0DFE" w:rsidRDefault="004C0DFE" w14:paraId="77DA983D" w14:textId="77777777">
      <w:pPr>
        <w:pStyle w:val="ListParagraph"/>
        <w:numPr>
          <w:ilvl w:val="1"/>
          <w:numId w:val="4"/>
        </w:numPr>
      </w:pPr>
      <w:r>
        <w:t>THIS WEEK, LAST WEEK, NEXT WEEK, 4 WEEKS AGO, LAST 3 WEEKS</w:t>
      </w:r>
    </w:p>
    <w:p w:rsidR="004C0DFE" w:rsidP="004C0DFE" w:rsidRDefault="004C0DFE" w14:paraId="180F63C8" w14:textId="77777777">
      <w:pPr>
        <w:pStyle w:val="ListParagraph"/>
        <w:numPr>
          <w:ilvl w:val="0"/>
          <w:numId w:val="4"/>
        </w:numPr>
      </w:pPr>
      <w:r>
        <w:t>Day</w:t>
      </w:r>
    </w:p>
    <w:p w:rsidR="004C0DFE" w:rsidP="004C0DFE" w:rsidRDefault="004C0DFE" w14:paraId="2173C0CE" w14:textId="77777777">
      <w:pPr>
        <w:pStyle w:val="ListParagraph"/>
        <w:numPr>
          <w:ilvl w:val="1"/>
          <w:numId w:val="4"/>
        </w:numPr>
      </w:pPr>
      <w:r>
        <w:t>TODAY, YESTERDAY, TOMORROW, LAST 3 DAYS</w:t>
      </w:r>
    </w:p>
    <w:p w:rsidR="004C0DFE" w:rsidP="004C0DFE" w:rsidRDefault="004C0DFE" w14:paraId="70B86DCF" w14:textId="77777777">
      <w:pPr>
        <w:pStyle w:val="ListParagraph"/>
      </w:pPr>
    </w:p>
    <w:p w:rsidR="004C0DFE" w:rsidP="004C0DFE" w:rsidRDefault="004C0DFE" w14:paraId="6E598945" w14:textId="77777777">
      <w:pPr>
        <w:pStyle w:val="ListParagraph"/>
      </w:pPr>
      <w:r>
        <w:t>Click on the Filter Icon to open the filter pane.  Click on the Date filter and enter the relative operator, click Apply.  The report will show updated results.</w:t>
      </w:r>
    </w:p>
    <w:p w:rsidR="004C0DFE" w:rsidP="004C0DFE" w:rsidRDefault="004C0DFE" w14:paraId="7BF40BA2" w14:textId="77777777">
      <w:pPr>
        <w:pStyle w:val="ListParagraph"/>
        <w:ind w:left="1440"/>
      </w:pPr>
    </w:p>
    <w:p w:rsidR="004C0DFE" w:rsidP="004C0DFE" w:rsidRDefault="004C0DFE" w14:paraId="5C6F3186" w14:textId="77777777">
      <w:pPr>
        <w:jc w:val="center"/>
      </w:pPr>
      <w:r w:rsidR="004C0DFE">
        <w:drawing>
          <wp:inline wp14:editId="00E0BD09" wp14:anchorId="13026DB3">
            <wp:extent cx="3352800" cy="3121377"/>
            <wp:effectExtent l="9525" t="9525" r="9525" b="9525"/>
            <wp:docPr id="983238216" name="Picture 1" descr="Screens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ac1ebe56acf5423b">
                      <a:extLst>
                        <a:ext xmlns:a="http://schemas.openxmlformats.org/drawingml/2006/main" uri="{28A0092B-C50C-407E-A947-70E740481C1C}">
                          <a14:useLocalDpi val="0"/>
                        </a:ext>
                      </a:extLst>
                    </a:blip>
                    <a:stretch>
                      <a:fillRect/>
                    </a:stretch>
                  </pic:blipFill>
                  <pic:spPr>
                    <a:xfrm rot="0" flipH="0" flipV="0">
                      <a:off x="0" y="0"/>
                      <a:ext cx="3352800" cy="3121377"/>
                    </a:xfrm>
                    <a:prstGeom prst="rect">
                      <a:avLst/>
                    </a:prstGeom>
                    <a:ln w="9525">
                      <a:solidFill>
                        <a:schemeClr val="accent1"/>
                      </a:solidFill>
                      <a:prstDash val="solid"/>
                    </a:ln>
                  </pic:spPr>
                </pic:pic>
              </a:graphicData>
            </a:graphic>
          </wp:inline>
        </w:drawing>
      </w:r>
    </w:p>
    <w:p w:rsidR="004C0DFE" w:rsidP="004C0DFE" w:rsidRDefault="004C0DFE" w14:paraId="30CBBC45" w14:textId="77777777">
      <w:r>
        <w:br w:type="page"/>
      </w:r>
    </w:p>
    <w:p w:rsidR="00E50501" w:rsidP="00071C70" w:rsidRDefault="00071C70" w14:paraId="41679A29" w14:textId="534002B1">
      <w:pPr>
        <w:pStyle w:val="Heading1"/>
      </w:pPr>
      <w:bookmarkStart w:name="_Toc197950727" w:id="5"/>
      <w:r>
        <w:lastRenderedPageBreak/>
        <w:t>NEW REPORT DEFINITIONS</w:t>
      </w:r>
      <w:bookmarkEnd w:id="5"/>
    </w:p>
    <w:p w:rsidR="00E50501" w:rsidRDefault="00E50501" w14:paraId="3FEDE13F" w14:textId="77777777"/>
    <w:p w:rsidR="00071C70" w:rsidP="00071C70" w:rsidRDefault="00071C70" w14:paraId="24224A9B" w14:textId="2198B082">
      <w:pPr>
        <w:pStyle w:val="Heading2"/>
      </w:pPr>
      <w:bookmarkStart w:name="_Toc197950728" w:id="6"/>
      <w:r w:rsidR="4F36CBB3">
        <w:rPr/>
        <w:t>Total Membership</w:t>
      </w:r>
      <w:r w:rsidR="00071C70">
        <w:rPr/>
        <w:t xml:space="preserve"> </w:t>
      </w:r>
      <w:r w:rsidR="4F36CBB3">
        <w:rPr/>
        <w:t xml:space="preserve">Count </w:t>
      </w:r>
      <w:r w:rsidR="00071C70">
        <w:rPr/>
        <w:t>Report</w:t>
      </w:r>
      <w:bookmarkEnd w:id="6"/>
    </w:p>
    <w:p w:rsidR="00E50501" w:rsidP="00071C70" w:rsidRDefault="00071C70" w14:paraId="43D88290" w14:textId="4929D612">
      <w:r>
        <w:t>This</w:t>
      </w:r>
      <w:r w:rsidR="00E50501">
        <w:t xml:space="preserve"> is a new </w:t>
      </w:r>
      <w:r>
        <w:t xml:space="preserve">report </w:t>
      </w:r>
      <w:r w:rsidR="00E50501">
        <w:t xml:space="preserve">that </w:t>
      </w:r>
      <w:r>
        <w:t>provides</w:t>
      </w:r>
      <w:r w:rsidR="00E50501">
        <w:t xml:space="preserve"> </w:t>
      </w:r>
      <w:r w:rsidRPr="00071C70" w:rsidR="00E50501">
        <w:rPr>
          <w:b/>
          <w:bCs/>
        </w:rPr>
        <w:t>a consolidated active member roster</w:t>
      </w:r>
      <w:r w:rsidR="00E50501">
        <w:t xml:space="preserve"> for the chapter.  This report will list members regardless of the type of membership they have (Individual or Group).  You </w:t>
      </w:r>
      <w:r w:rsidR="00EE264D">
        <w:t xml:space="preserve">will </w:t>
      </w:r>
      <w:r w:rsidR="00E50501">
        <w:t xml:space="preserve">see the following new fields on </w:t>
      </w:r>
      <w:r w:rsidR="004B2ACC">
        <w:t>this report</w:t>
      </w:r>
      <w:r w:rsidR="00E50501">
        <w:t>:</w:t>
      </w:r>
    </w:p>
    <w:p w:rsidR="00E50501" w:rsidP="00E50501" w:rsidRDefault="00E50501" w14:paraId="301F97FA" w14:textId="77777777">
      <w:pPr>
        <w:pStyle w:val="ListParagraph"/>
        <w:numPr>
          <w:ilvl w:val="1"/>
          <w:numId w:val="2"/>
        </w:numPr>
      </w:pPr>
      <w:r w:rsidRPr="003324C8">
        <w:rPr>
          <w:b/>
          <w:bCs/>
        </w:rPr>
        <w:t>Contact is a Current Individual Member flag</w:t>
      </w:r>
      <w:r>
        <w:t>: this flag is ON when a contact has an active (paid) individual membership subscription</w:t>
      </w:r>
    </w:p>
    <w:p w:rsidR="00E50501" w:rsidP="00E50501" w:rsidRDefault="00E50501" w14:paraId="471618A1" w14:textId="77777777">
      <w:pPr>
        <w:pStyle w:val="ListParagraph"/>
        <w:numPr>
          <w:ilvl w:val="1"/>
          <w:numId w:val="2"/>
        </w:numPr>
      </w:pPr>
      <w:r w:rsidRPr="003324C8">
        <w:rPr>
          <w:b/>
          <w:bCs/>
        </w:rPr>
        <w:t>Contact is a Current Group Member flag</w:t>
      </w:r>
      <w:r>
        <w:t>: this flag is ON when a contact has an active assignment to an active (paid) group membership subscription</w:t>
      </w:r>
    </w:p>
    <w:p w:rsidR="006D6C20" w:rsidP="006D6C20" w:rsidRDefault="006D6C20" w14:paraId="2EC28DB3" w14:textId="398914AE">
      <w:r w:rsidR="006D6C20">
        <w:rPr/>
        <w:t xml:space="preserve">Reminder: There is no Grace Period set for APWA membership, therefore, on the first day of each month you will likely see a drop in your member counts.  As late renewals are processed, these counts will increase.  It is good practice to monitor counts and use </w:t>
      </w:r>
      <w:r w:rsidRPr="0FF29EBF" w:rsidR="006D6C20">
        <w:rPr>
          <w:u w:val="single"/>
        </w:rPr>
        <w:t>the last days of the month as a good measure of membership KPIs</w:t>
      </w:r>
      <w:r w:rsidR="006D6C20">
        <w:rPr/>
        <w:t>.</w:t>
      </w:r>
    </w:p>
    <w:p w:rsidR="006D6C20" w:rsidP="00EE510E" w:rsidRDefault="006D6C20" w14:paraId="3B3A409C" w14:textId="77777777"/>
    <w:p w:rsidR="00EE510E" w:rsidP="00EE510E" w:rsidRDefault="00EE510E" w14:paraId="2B7ADE88" w14:textId="37B7A6A4">
      <w:r>
        <w:t xml:space="preserve">The top of the report provides </w:t>
      </w:r>
      <w:r w:rsidR="00342199">
        <w:t>counts of Overall Membership, Individual Members, Group Members and those flagged as Do Not Call.</w:t>
      </w:r>
      <w:r w:rsidR="00CC6A3D">
        <w:t xml:space="preserve">  It is expected that the number of current individuals + the number of group individuals equals the Total Records. </w:t>
      </w:r>
      <w:r w:rsidR="00E75444">
        <w:t xml:space="preserve"> You may find an individual</w:t>
      </w:r>
      <w:r w:rsidR="00CC6A3D">
        <w:t xml:space="preserve"> </w:t>
      </w:r>
      <w:r w:rsidR="005E208D">
        <w:t xml:space="preserve">on your roster </w:t>
      </w:r>
      <w:r w:rsidR="00CC6A3D">
        <w:t xml:space="preserve">with both </w:t>
      </w:r>
      <w:r w:rsidR="004F79E1">
        <w:t>type</w:t>
      </w:r>
      <w:r w:rsidR="005E208D">
        <w:t>s</w:t>
      </w:r>
      <w:r w:rsidR="004F79E1">
        <w:t xml:space="preserve"> of membership </w:t>
      </w:r>
      <w:r w:rsidR="00CC6A3D">
        <w:t>flags on</w:t>
      </w:r>
      <w:r w:rsidR="00722901">
        <w:t xml:space="preserve"> causing these numbers not to match the overall total</w:t>
      </w:r>
      <w:r w:rsidR="00E75444">
        <w:t xml:space="preserve">.  </w:t>
      </w:r>
      <w:r w:rsidR="00722901">
        <w:t xml:space="preserve">APWA is researching members with </w:t>
      </w:r>
      <w:r w:rsidR="005E208D">
        <w:t>this issue and will be making corrections to the data.</w:t>
      </w:r>
    </w:p>
    <w:p w:rsidR="00EE510E" w:rsidP="00EE510E" w:rsidRDefault="00FD14EB" w14:paraId="13354413" w14:textId="2BA0FE1B">
      <w:r w:rsidR="00FD14EB">
        <w:drawing>
          <wp:inline wp14:editId="73FC3E9E" wp14:anchorId="5A4127AD">
            <wp:extent cx="5524784" cy="1206562"/>
            <wp:effectExtent l="9525" t="9525" r="9525" b="9525"/>
            <wp:docPr id="754020766"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4029c708a3ae47b2">
                      <a:extLst>
                        <a:ext xmlns:a="http://schemas.openxmlformats.org/drawingml/2006/main" uri="{28A0092B-C50C-407E-A947-70E740481C1C}">
                          <a14:useLocalDpi val="0"/>
                        </a:ext>
                      </a:extLst>
                    </a:blip>
                    <a:stretch>
                      <a:fillRect/>
                    </a:stretch>
                  </pic:blipFill>
                  <pic:spPr>
                    <a:xfrm rot="0" flipH="0" flipV="0">
                      <a:off x="0" y="0"/>
                      <a:ext cx="5524784" cy="1206562"/>
                    </a:xfrm>
                    <a:prstGeom prst="rect">
                      <a:avLst/>
                    </a:prstGeom>
                    <a:ln w="9525">
                      <a:solidFill>
                        <a:schemeClr val="accent1"/>
                      </a:solidFill>
                      <a:prstDash val="solid"/>
                    </a:ln>
                  </pic:spPr>
                </pic:pic>
              </a:graphicData>
            </a:graphic>
          </wp:inline>
        </w:drawing>
      </w:r>
    </w:p>
    <w:p w:rsidR="00FE4CA2" w:rsidP="00DE7872" w:rsidRDefault="00FE4CA2" w14:paraId="2E53C091" w14:textId="2529AC53"/>
    <w:p w:rsidR="00FE4CA2" w:rsidP="00DE7872" w:rsidRDefault="00FE4CA2" w14:paraId="0DCDF642" w14:textId="0114FC4F"/>
    <w:p w:rsidR="00DE7872" w:rsidP="00DE7872" w:rsidRDefault="004B2ACC" w14:paraId="483546AA" w14:textId="5E0F58C9">
      <w:r w:rsidR="004B2ACC">
        <w:drawing>
          <wp:inline wp14:editId="2165C214" wp14:anchorId="23B33F8B">
            <wp:extent cx="5943600" cy="2304415"/>
            <wp:effectExtent l="9525" t="9525" r="9525" b="9525"/>
            <wp:docPr id="1764189723"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8f312703379149e0">
                      <a:extLst>
                        <a:ext xmlns:a="http://schemas.openxmlformats.org/drawingml/2006/main" uri="{28A0092B-C50C-407E-A947-70E740481C1C}">
                          <a14:useLocalDpi val="0"/>
                        </a:ext>
                      </a:extLst>
                    </a:blip>
                    <a:stretch>
                      <a:fillRect/>
                    </a:stretch>
                  </pic:blipFill>
                  <pic:spPr>
                    <a:xfrm rot="0" flipH="0" flipV="0">
                      <a:off x="0" y="0"/>
                      <a:ext cx="5943600" cy="2304415"/>
                    </a:xfrm>
                    <a:prstGeom prst="rect">
                      <a:avLst/>
                    </a:prstGeom>
                    <a:ln w="9525">
                      <a:solidFill>
                        <a:schemeClr val="accent1"/>
                      </a:solidFill>
                      <a:prstDash val="solid"/>
                    </a:ln>
                  </pic:spPr>
                </pic:pic>
              </a:graphicData>
            </a:graphic>
          </wp:inline>
        </w:drawing>
      </w:r>
    </w:p>
    <w:p w:rsidR="00257BE3" w:rsidP="004B2ACC" w:rsidRDefault="00CD0C67" w14:paraId="789B3499" w14:textId="7E75E42B">
      <w:pPr>
        <w:pStyle w:val="ListParagraph"/>
        <w:numPr>
          <w:ilvl w:val="0"/>
          <w:numId w:val="3"/>
        </w:numPr>
      </w:pPr>
      <w:r>
        <w:t>This report can be exported and easily filtered on the member type flags.  In addition, there are 2 additional reports provided that break out Individual Members vs Group Members.</w:t>
      </w:r>
    </w:p>
    <w:p w:rsidR="0052643C" w:rsidP="0052643C" w:rsidRDefault="004C0DFE" w14:paraId="4558CC20" w14:textId="36E741E3">
      <w:pPr>
        <w:pStyle w:val="Heading3"/>
      </w:pPr>
      <w:bookmarkStart w:name="_Toc197950729" w:id="7"/>
      <w:r>
        <w:t>Important</w:t>
      </w:r>
      <w:bookmarkEnd w:id="7"/>
    </w:p>
    <w:p w:rsidR="00E50501" w:rsidP="004B2ACC" w:rsidRDefault="00E50501" w14:paraId="32341580" w14:textId="3D9AD99D">
      <w:pPr>
        <w:pStyle w:val="ListParagraph"/>
        <w:numPr>
          <w:ilvl w:val="0"/>
          <w:numId w:val="3"/>
        </w:numPr>
      </w:pPr>
      <w:r>
        <w:t>An individual with their own Individual membership may be associated with a Company.  The Company may have its own Group Membership, but that individual is not part of the company roster.  Therefore, you may see an Individual with an active Individual membership that includes information about the Company membership.  In this case, the ‘Contact is a Current Individual Member’ is ON and the ‘Contact is a Current Group Member’ is OFF.</w:t>
      </w:r>
    </w:p>
    <w:p w:rsidR="009B573F" w:rsidP="007F77C6" w:rsidRDefault="009B573F" w14:paraId="391E0E59" w14:textId="77777777">
      <w:pPr>
        <w:pStyle w:val="ListParagraph"/>
      </w:pPr>
    </w:p>
    <w:p w:rsidR="007F77C6" w:rsidP="007F77C6" w:rsidRDefault="009B573F" w14:paraId="2BCE1BFB" w14:textId="24C8C3F4">
      <w:pPr>
        <w:pStyle w:val="ListParagraph"/>
      </w:pPr>
      <w:r>
        <w:t>Ex: This member has an active individual membership that expires 10/31/2025</w:t>
      </w:r>
      <w:r w:rsidR="00E75444">
        <w:t>. The last group membership for their company expired 5/31/2024.</w:t>
      </w:r>
    </w:p>
    <w:p w:rsidR="004F79E1" w:rsidP="004F79E1" w:rsidRDefault="007F77C6" w14:paraId="25006462" w14:textId="42ED1648">
      <w:r w:rsidR="007F77C6">
        <w:drawing>
          <wp:inline wp14:editId="65D0774A" wp14:anchorId="1C7C909D">
            <wp:extent cx="5943600" cy="216535"/>
            <wp:effectExtent l="9525" t="9525" r="9525" b="9525"/>
            <wp:docPr id="488815441" name="Picture 1" title=""/>
            <wp:cNvGraphicFramePr>
              <a:graphicFrameLocks noChangeAspect="1"/>
            </wp:cNvGraphicFramePr>
            <a:graphic>
              <a:graphicData uri="http://schemas.openxmlformats.org/drawingml/2006/picture">
                <pic:pic>
                  <pic:nvPicPr>
                    <pic:cNvPr id="0" name="Picture 1"/>
                    <pic:cNvPicPr/>
                  </pic:nvPicPr>
                  <pic:blipFill>
                    <a:blip r:embed="R9fcb6af05b934e07">
                      <a:extLst>
                        <a:ext xmlns:a="http://schemas.openxmlformats.org/drawingml/2006/main" uri="{28A0092B-C50C-407E-A947-70E740481C1C}">
                          <a14:useLocalDpi val="0"/>
                        </a:ext>
                      </a:extLst>
                    </a:blip>
                    <a:stretch>
                      <a:fillRect/>
                    </a:stretch>
                  </pic:blipFill>
                  <pic:spPr>
                    <a:xfrm rot="0" flipH="0" flipV="0">
                      <a:off x="0" y="0"/>
                      <a:ext cx="5943600" cy="216535"/>
                    </a:xfrm>
                    <a:prstGeom prst="rect">
                      <a:avLst/>
                    </a:prstGeom>
                    <a:ln w="9525">
                      <a:solidFill>
                        <a:schemeClr val="accent1"/>
                      </a:solidFill>
                      <a:prstDash val="solid"/>
                    </a:ln>
                  </pic:spPr>
                </pic:pic>
              </a:graphicData>
            </a:graphic>
          </wp:inline>
        </w:drawing>
      </w:r>
    </w:p>
    <w:p w:rsidR="00D65E4C" w:rsidP="004B2ACC" w:rsidRDefault="00D65E4C" w14:paraId="0879100A" w14:textId="0D0CF5CA">
      <w:pPr>
        <w:pStyle w:val="ListParagraph"/>
        <w:numPr>
          <w:ilvl w:val="0"/>
          <w:numId w:val="3"/>
        </w:numPr>
      </w:pPr>
      <w:r>
        <w:t xml:space="preserve">An individual on a company roster may have had an individual membership at some point.  </w:t>
      </w:r>
      <w:r w:rsidR="000C4404">
        <w:t xml:space="preserve">Therefore, you may see an individual with </w:t>
      </w:r>
      <w:r w:rsidR="00F1375E">
        <w:t>‘Contact is a Current Group Member’ ON and also includes information about their last (lapsed) individual membership.</w:t>
      </w:r>
    </w:p>
    <w:p w:rsidR="00127F8B" w:rsidP="00127F8B" w:rsidRDefault="00127F8B" w14:paraId="02C6AFC3" w14:textId="77777777">
      <w:pPr>
        <w:pStyle w:val="ListParagraph"/>
      </w:pPr>
    </w:p>
    <w:p w:rsidR="00127F8B" w:rsidP="00127F8B" w:rsidRDefault="00127F8B" w14:paraId="50C7FE5A" w14:textId="6EBB957E">
      <w:pPr>
        <w:pStyle w:val="ListParagraph"/>
      </w:pPr>
      <w:r>
        <w:t>Ex: This member had an individual membership that expired 9/30/2023 but is active on a group membership that expires 2/28/2026</w:t>
      </w:r>
    </w:p>
    <w:p w:rsidR="00127F8B" w:rsidP="007F77C6" w:rsidRDefault="00127F8B" w14:paraId="703AD5FE" w14:textId="02818868">
      <w:pPr>
        <w:pStyle w:val="ListParagraph"/>
        <w:ind w:left="0"/>
      </w:pPr>
      <w:r w:rsidRPr="00127F8B">
        <w:rPr>
          <w:noProof/>
        </w:rPr>
        <w:drawing>
          <wp:inline distT="0" distB="0" distL="0" distR="0" wp14:anchorId="3E5AC20B" wp14:editId="65926275">
            <wp:extent cx="5943600" cy="243840"/>
            <wp:effectExtent l="19050" t="19050" r="19050" b="22860"/>
            <wp:docPr id="156176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62727" name=""/>
                    <pic:cNvPicPr/>
                  </pic:nvPicPr>
                  <pic:blipFill>
                    <a:blip r:embed="rId14"/>
                    <a:stretch>
                      <a:fillRect/>
                    </a:stretch>
                  </pic:blipFill>
                  <pic:spPr>
                    <a:xfrm>
                      <a:off x="0" y="0"/>
                      <a:ext cx="5943600" cy="243840"/>
                    </a:xfrm>
                    <a:prstGeom prst="rect">
                      <a:avLst/>
                    </a:prstGeom>
                    <a:ln>
                      <a:solidFill>
                        <a:schemeClr val="accent1"/>
                      </a:solidFill>
                    </a:ln>
                  </pic:spPr>
                </pic:pic>
              </a:graphicData>
            </a:graphic>
          </wp:inline>
        </w:drawing>
      </w:r>
    </w:p>
    <w:p w:rsidR="00D65E4C" w:rsidP="00D65E4C" w:rsidRDefault="00D65E4C" w14:paraId="7B5FAF5D" w14:textId="77777777"/>
    <w:p w:rsidR="00582399" w:rsidP="00582399" w:rsidRDefault="00582399" w14:paraId="1B0ED42E" w14:textId="5B1CCF90">
      <w:pPr>
        <w:pStyle w:val="Heading2"/>
      </w:pPr>
      <w:bookmarkStart w:name="_Toc197950730" w:id="8"/>
      <w:r w:rsidR="54753BF9">
        <w:rPr/>
        <w:t xml:space="preserve">(Chapter Name) </w:t>
      </w:r>
      <w:r w:rsidR="66C43E0C">
        <w:rPr/>
        <w:t xml:space="preserve">Active Individual Membership </w:t>
      </w:r>
      <w:r w:rsidR="00582399">
        <w:rPr/>
        <w:t xml:space="preserve">and </w:t>
      </w:r>
      <w:r w:rsidR="79DC390A">
        <w:rPr/>
        <w:t xml:space="preserve">(Chapter Name) </w:t>
      </w:r>
      <w:r w:rsidR="5B3B5269">
        <w:rPr/>
        <w:t>Active Group Membership</w:t>
      </w:r>
      <w:r w:rsidR="00582399">
        <w:rPr/>
        <w:t xml:space="preserve"> Report</w:t>
      </w:r>
      <w:r w:rsidR="004C0DFE">
        <w:rPr/>
        <w:t>s</w:t>
      </w:r>
      <w:bookmarkEnd w:id="8"/>
    </w:p>
    <w:p w:rsidR="00E50501" w:rsidP="00582399" w:rsidRDefault="00E50501" w14:paraId="491DF0C8" w14:textId="77777777">
      <w:r>
        <w:t>There are two separate reports that break out the members by the type of membership they have, Individual or Group.</w:t>
      </w:r>
    </w:p>
    <w:p w:rsidR="00A305E5" w:rsidP="00A305E5" w:rsidRDefault="00A305E5" w14:paraId="08A2AC05" w14:textId="77777777">
      <w:pPr>
        <w:pStyle w:val="Heading3"/>
      </w:pPr>
    </w:p>
    <w:p w:rsidR="00582399" w:rsidP="00A305E5" w:rsidRDefault="00B309E5" w14:paraId="7DE9F0C1" w14:textId="0748A305">
      <w:pPr>
        <w:pStyle w:val="Heading3"/>
      </w:pPr>
      <w:bookmarkStart w:name="_Toc197950731" w:id="9"/>
      <w:r>
        <w:t>Individual</w:t>
      </w:r>
      <w:bookmarkEnd w:id="9"/>
    </w:p>
    <w:p w:rsidR="00B309E5" w:rsidP="00582399" w:rsidRDefault="00A305E5" w14:paraId="025B9968" w14:textId="61EB2406">
      <w:r w:rsidR="00A305E5">
        <w:drawing>
          <wp:inline wp14:editId="01DFFAFB" wp14:anchorId="14D1D658">
            <wp:extent cx="5943600" cy="2435225"/>
            <wp:effectExtent l="9525" t="9525" r="9525" b="9525"/>
            <wp:docPr id="1075927623"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2f6576ca09264308">
                      <a:extLst>
                        <a:ext xmlns:a="http://schemas.openxmlformats.org/drawingml/2006/main" uri="{28A0092B-C50C-407E-A947-70E740481C1C}">
                          <a14:useLocalDpi val="0"/>
                        </a:ext>
                      </a:extLst>
                    </a:blip>
                    <a:stretch>
                      <a:fillRect/>
                    </a:stretch>
                  </pic:blipFill>
                  <pic:spPr>
                    <a:xfrm rot="0" flipH="0" flipV="0">
                      <a:off x="0" y="0"/>
                      <a:ext cx="5943600" cy="2435225"/>
                    </a:xfrm>
                    <a:prstGeom prst="rect">
                      <a:avLst/>
                    </a:prstGeom>
                    <a:ln w="9525">
                      <a:solidFill>
                        <a:schemeClr val="accent1"/>
                      </a:solidFill>
                      <a:prstDash val="solid"/>
                    </a:ln>
                  </pic:spPr>
                </pic:pic>
              </a:graphicData>
            </a:graphic>
          </wp:inline>
        </w:drawing>
      </w:r>
    </w:p>
    <w:p w:rsidR="00B309E5" w:rsidP="00582399" w:rsidRDefault="00B309E5" w14:paraId="4F9E267B" w14:textId="77777777"/>
    <w:p w:rsidR="00B309E5" w:rsidP="00582399" w:rsidRDefault="00B309E5" w14:paraId="3C9B1F7F" w14:textId="77777777"/>
    <w:p w:rsidR="00B309E5" w:rsidP="00A305E5" w:rsidRDefault="00B309E5" w14:paraId="6A40B178" w14:textId="1FD0CFC4">
      <w:pPr>
        <w:pStyle w:val="Heading3"/>
      </w:pPr>
      <w:bookmarkStart w:name="_Toc197950732" w:id="10"/>
      <w:r>
        <w:t>Group</w:t>
      </w:r>
      <w:bookmarkEnd w:id="10"/>
    </w:p>
    <w:p w:rsidR="00B309E5" w:rsidP="00582399" w:rsidRDefault="004E0811" w14:paraId="50B529C8" w14:textId="26A4C3E0">
      <w:r w:rsidR="004E0811">
        <w:drawing>
          <wp:inline wp14:editId="36B03FC3" wp14:anchorId="19FB3CD2">
            <wp:extent cx="5943600" cy="2812415"/>
            <wp:effectExtent l="9525" t="9525" r="9525" b="9525"/>
            <wp:docPr id="1308474621"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eb9af05377d7459f">
                      <a:extLst>
                        <a:ext xmlns:a="http://schemas.openxmlformats.org/drawingml/2006/main" uri="{28A0092B-C50C-407E-A947-70E740481C1C}">
                          <a14:useLocalDpi val="0"/>
                        </a:ext>
                      </a:extLst>
                    </a:blip>
                    <a:stretch>
                      <a:fillRect/>
                    </a:stretch>
                  </pic:blipFill>
                  <pic:spPr>
                    <a:xfrm rot="0" flipH="0" flipV="0">
                      <a:off x="0" y="0"/>
                      <a:ext cx="5943600" cy="2812415"/>
                    </a:xfrm>
                    <a:prstGeom prst="rect">
                      <a:avLst/>
                    </a:prstGeom>
                    <a:ln w="9525">
                      <a:solidFill>
                        <a:schemeClr val="accent1"/>
                      </a:solidFill>
                      <a:prstDash val="solid"/>
                    </a:ln>
                  </pic:spPr>
                </pic:pic>
              </a:graphicData>
            </a:graphic>
          </wp:inline>
        </w:drawing>
      </w:r>
    </w:p>
    <w:p w:rsidR="00582399" w:rsidP="00582399" w:rsidRDefault="00582399" w14:paraId="55A93C34" w14:textId="77777777"/>
    <w:p w:rsidR="005B6B8B" w:rsidP="005B6B8B" w:rsidRDefault="005B6B8B" w14:paraId="0FDF1910" w14:textId="70E7C17F">
      <w:pPr>
        <w:pStyle w:val="Heading2"/>
      </w:pPr>
      <w:bookmarkStart w:name="_Toc197950733" w:id="11"/>
      <w:r w:rsidR="7162DF6C">
        <w:rPr/>
        <w:t xml:space="preserve">(Chapter Name) </w:t>
      </w:r>
      <w:r w:rsidR="005B6B8B">
        <w:rPr/>
        <w:t>New Member Roster</w:t>
      </w:r>
      <w:bookmarkEnd w:id="11"/>
    </w:p>
    <w:p w:rsidR="00E50501" w:rsidP="005B6B8B" w:rsidRDefault="00E50501" w14:paraId="1CAB0C17" w14:textId="559E1155">
      <w:r w:rsidR="00E50501">
        <w:rPr/>
        <w:t xml:space="preserve">A </w:t>
      </w:r>
      <w:r w:rsidRPr="0FF29EBF" w:rsidR="00E50501">
        <w:rPr>
          <w:b w:val="1"/>
          <w:bCs w:val="1"/>
        </w:rPr>
        <w:t>New Member</w:t>
      </w:r>
      <w:r w:rsidRPr="0FF29EBF" w:rsidR="30E2BE01">
        <w:rPr>
          <w:b w:val="1"/>
          <w:bCs w:val="1"/>
        </w:rPr>
        <w:t>s This Quarter</w:t>
      </w:r>
      <w:r w:rsidR="00E50501">
        <w:rPr/>
        <w:t xml:space="preserve"> has been provided that by default shows new members, based on their original Join Date, for the This Quarter</w:t>
      </w:r>
      <w:r w:rsidR="00E50501">
        <w:rPr/>
        <w:t xml:space="preserve">.  </w:t>
      </w:r>
      <w:r w:rsidR="00E50501">
        <w:rPr/>
        <w:t xml:space="preserve"> Users can change the filter on this report to other relative date</w:t>
      </w:r>
      <w:r w:rsidR="00862D34">
        <w:rPr/>
        <w:t xml:space="preserve"> operators</w:t>
      </w:r>
      <w:r w:rsidR="005B6B8B">
        <w:rPr/>
        <w:t xml:space="preserve">.  </w:t>
      </w:r>
      <w:r w:rsidR="00E50501">
        <w:rPr/>
        <w:t xml:space="preserve">This report has columns that </w:t>
      </w:r>
      <w:r w:rsidR="00E50501">
        <w:rPr/>
        <w:t>designate</w:t>
      </w:r>
      <w:r w:rsidR="00E50501">
        <w:rPr/>
        <w:t xml:space="preserve"> the type of membership the new member holds</w:t>
      </w:r>
      <w:r w:rsidR="005B6B8B">
        <w:rPr/>
        <w:t>.</w:t>
      </w:r>
    </w:p>
    <w:p w:rsidRPr="00862D34" w:rsidR="00E50501" w:rsidP="005B6B8B" w:rsidRDefault="00E50501" w14:paraId="68FB8341" w14:textId="6AABBB8A">
      <w:pPr>
        <w:rPr>
          <w:i/>
          <w:iCs/>
        </w:rPr>
      </w:pPr>
      <w:r w:rsidRPr="00862D34">
        <w:rPr>
          <w:i/>
          <w:iCs/>
        </w:rPr>
        <w:t>NOTE:  There is a known system data issue that prevents the tracking of the first date an Individual joins a</w:t>
      </w:r>
      <w:r w:rsidRPr="00862D34" w:rsidR="006D6C20">
        <w:rPr>
          <w:i/>
          <w:iCs/>
        </w:rPr>
        <w:t>n</w:t>
      </w:r>
      <w:r w:rsidRPr="00862D34">
        <w:rPr>
          <w:i/>
          <w:iCs/>
        </w:rPr>
        <w:t xml:space="preserve"> </w:t>
      </w:r>
      <w:r w:rsidRPr="00862D34" w:rsidR="006D6C20">
        <w:rPr>
          <w:i/>
          <w:iCs/>
        </w:rPr>
        <w:t xml:space="preserve">existing </w:t>
      </w:r>
      <w:r w:rsidRPr="00862D34">
        <w:rPr>
          <w:i/>
          <w:iCs/>
        </w:rPr>
        <w:t xml:space="preserve">company roster.  </w:t>
      </w:r>
      <w:r w:rsidRPr="00862D34" w:rsidR="006D6C20">
        <w:rPr>
          <w:i/>
          <w:iCs/>
        </w:rPr>
        <w:t xml:space="preserve">If the company is new, the company and related individuals will show on this report. </w:t>
      </w:r>
      <w:r w:rsidR="00862D34">
        <w:rPr>
          <w:i/>
          <w:iCs/>
        </w:rPr>
        <w:t xml:space="preserve"> </w:t>
      </w:r>
      <w:r w:rsidRPr="00862D34">
        <w:rPr>
          <w:i/>
          <w:iCs/>
        </w:rPr>
        <w:t>This issue is currently being worked on</w:t>
      </w:r>
      <w:r w:rsidRPr="00862D34" w:rsidR="006D6C20">
        <w:rPr>
          <w:i/>
          <w:iCs/>
        </w:rPr>
        <w:t xml:space="preserve"> </w:t>
      </w:r>
      <w:r w:rsidR="00E75767">
        <w:rPr>
          <w:i/>
          <w:iCs/>
        </w:rPr>
        <w:t xml:space="preserve">and </w:t>
      </w:r>
      <w:r w:rsidR="00862D34">
        <w:rPr>
          <w:i/>
          <w:iCs/>
        </w:rPr>
        <w:t>you will be alerted when</w:t>
      </w:r>
      <w:r w:rsidRPr="00862D34" w:rsidR="006D6C20">
        <w:rPr>
          <w:i/>
          <w:iCs/>
        </w:rPr>
        <w:t xml:space="preserve"> the system will start tracking the first date an individual joined a</w:t>
      </w:r>
      <w:r w:rsidR="00862D34">
        <w:rPr>
          <w:i/>
          <w:iCs/>
        </w:rPr>
        <w:t>n existing member</w:t>
      </w:r>
      <w:r w:rsidRPr="00862D34" w:rsidR="006D6C20">
        <w:rPr>
          <w:i/>
          <w:iCs/>
        </w:rPr>
        <w:t xml:space="preserve"> company roster.</w:t>
      </w:r>
    </w:p>
    <w:p w:rsidR="005B6B8B" w:rsidP="005B6B8B" w:rsidRDefault="00322046" w14:paraId="332F0764" w14:textId="165C0D13">
      <w:r w:rsidR="00322046">
        <w:drawing>
          <wp:inline wp14:editId="7EC072B9" wp14:anchorId="646E624C">
            <wp:extent cx="5943600" cy="1147445"/>
            <wp:effectExtent l="9525" t="9525" r="9525" b="9525"/>
            <wp:docPr id="1548737545"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0412ec12aea04db7">
                      <a:extLst>
                        <a:ext xmlns:a="http://schemas.openxmlformats.org/drawingml/2006/main" uri="{28A0092B-C50C-407E-A947-70E740481C1C}">
                          <a14:useLocalDpi val="0"/>
                        </a:ext>
                      </a:extLst>
                    </a:blip>
                    <a:stretch>
                      <a:fillRect/>
                    </a:stretch>
                  </pic:blipFill>
                  <pic:spPr>
                    <a:xfrm rot="0" flipH="0" flipV="0">
                      <a:off x="0" y="0"/>
                      <a:ext cx="5943600" cy="1147445"/>
                    </a:xfrm>
                    <a:prstGeom prst="rect">
                      <a:avLst/>
                    </a:prstGeom>
                    <a:ln w="9525">
                      <a:solidFill>
                        <a:schemeClr val="accent1"/>
                      </a:solidFill>
                      <a:prstDash val="solid"/>
                    </a:ln>
                  </pic:spPr>
                </pic:pic>
              </a:graphicData>
            </a:graphic>
          </wp:inline>
        </w:drawing>
      </w:r>
    </w:p>
    <w:p w:rsidR="005B6B8B" w:rsidP="0FF29EBF" w:rsidRDefault="005B6B8B" w14:paraId="7BD1E863" w14:textId="768728EE">
      <w:pPr>
        <w:pStyle w:val="Heading2"/>
        <w:rPr>
          <w:rFonts w:ascii="Aptos Display" w:hAnsi="Aptos Display" w:eastAsia="" w:cs="" w:asciiTheme="majorAscii" w:hAnsiTheme="majorAscii" w:eastAsiaTheme="majorEastAsia" w:cstheme="majorBidi"/>
          <w:color w:val="0F4761" w:themeColor="accent1" w:themeTint="FF" w:themeShade="BF"/>
          <w:sz w:val="32"/>
          <w:szCs w:val="32"/>
        </w:rPr>
      </w:pPr>
      <w:bookmarkStart w:name="_Toc197950734" w:id="12"/>
      <w:r w:rsidR="301A1E08">
        <w:rPr/>
        <w:t xml:space="preserve">(Chapter Name) </w:t>
      </w:r>
      <w:r w:rsidR="7BB8110E">
        <w:rPr/>
        <w:t>Last 90 Days</w:t>
      </w:r>
      <w:r w:rsidR="005B6B8B">
        <w:rPr/>
        <w:t xml:space="preserve"> Expired Individual Member and </w:t>
      </w:r>
      <w:r w:rsidR="7983264D">
        <w:rPr/>
        <w:t xml:space="preserve">(Chapter Name) </w:t>
      </w:r>
      <w:r w:rsidR="275A8AEB">
        <w:rPr/>
        <w:t>Last 90 Days</w:t>
      </w:r>
      <w:r w:rsidR="005B6B8B">
        <w:rPr/>
        <w:t xml:space="preserve"> Expired Group Member Report</w:t>
      </w:r>
      <w:r w:rsidR="004C0DFE">
        <w:rPr/>
        <w:t>s</w:t>
      </w:r>
      <w:bookmarkEnd w:id="12"/>
    </w:p>
    <w:p w:rsidR="005B6B8B" w:rsidP="005B6B8B" w:rsidRDefault="005B6B8B" w14:paraId="478CB393" w14:textId="77777777"/>
    <w:p w:rsidR="00E50501" w:rsidP="005B6B8B" w:rsidRDefault="00E50501" w14:paraId="13E73799" w14:textId="6DDAEC39">
      <w:r w:rsidR="00E50501">
        <w:rPr/>
        <w:t xml:space="preserve">The </w:t>
      </w:r>
      <w:r w:rsidRPr="0FF29EBF" w:rsidR="13128816">
        <w:rPr>
          <w:b w:val="1"/>
          <w:bCs w:val="1"/>
        </w:rPr>
        <w:t>Last 90 Days</w:t>
      </w:r>
      <w:r w:rsidRPr="0FF29EBF" w:rsidR="00E50501">
        <w:rPr>
          <w:b w:val="1"/>
          <w:bCs w:val="1"/>
        </w:rPr>
        <w:t xml:space="preserve"> Expired Individual Member</w:t>
      </w:r>
      <w:r w:rsidR="00E50501">
        <w:rPr/>
        <w:t xml:space="preserve"> report selects any individual who had an active membership subscription that lapsed in the Last 3 Months. Therefore, the default is a rolling 3 months.  Users can change the filter on this report to other relative date</w:t>
      </w:r>
      <w:r w:rsidR="00862D34">
        <w:rPr/>
        <w:t xml:space="preserve"> operator</w:t>
      </w:r>
      <w:r w:rsidR="00E50501">
        <w:rPr/>
        <w:t>s</w:t>
      </w:r>
      <w:r w:rsidR="005B6B8B">
        <w:rPr/>
        <w:t>.</w:t>
      </w:r>
    </w:p>
    <w:p w:rsidR="00E50501" w:rsidP="005B6B8B" w:rsidRDefault="00E50501" w14:paraId="284C9A09" w14:textId="0384DDC5">
      <w:r w:rsidR="00E50501">
        <w:rPr/>
        <w:t xml:space="preserve">The </w:t>
      </w:r>
      <w:r w:rsidRPr="0FF29EBF" w:rsidR="50990893">
        <w:rPr>
          <w:b w:val="1"/>
          <w:bCs w:val="1"/>
        </w:rPr>
        <w:t>Las</w:t>
      </w:r>
      <w:r w:rsidRPr="0FF29EBF" w:rsidR="50990893">
        <w:rPr>
          <w:b w:val="1"/>
          <w:bCs w:val="1"/>
        </w:rPr>
        <w:t>t 90 Days</w:t>
      </w:r>
      <w:r w:rsidRPr="0FF29EBF" w:rsidR="00E50501">
        <w:rPr>
          <w:b w:val="1"/>
          <w:bCs w:val="1"/>
        </w:rPr>
        <w:t xml:space="preserve"> </w:t>
      </w:r>
      <w:r w:rsidRPr="0FF29EBF" w:rsidR="00E50501">
        <w:rPr>
          <w:b w:val="1"/>
          <w:bCs w:val="1"/>
        </w:rPr>
        <w:t>Expired Group Member</w:t>
      </w:r>
      <w:r w:rsidR="00E50501">
        <w:rPr/>
        <w:t xml:space="preserve"> report selects any companies that had an active group membership subscription that lapsed in the last 3 months. Therefore, the default is a rolling 3 months</w:t>
      </w:r>
      <w:r w:rsidR="00E50501">
        <w:rPr/>
        <w:t xml:space="preserve">.  </w:t>
      </w:r>
      <w:r w:rsidR="00E50501">
        <w:rPr/>
        <w:t>Users can change the filter on this report to other relative date</w:t>
      </w:r>
      <w:r w:rsidR="00862D34">
        <w:rPr/>
        <w:t xml:space="preserve"> operators</w:t>
      </w:r>
      <w:r w:rsidR="005B6B8B">
        <w:rPr/>
        <w:t xml:space="preserve">. </w:t>
      </w:r>
      <w:r w:rsidR="00E50501">
        <w:rPr/>
        <w:t xml:space="preserve">This report lists the Primary Contact for each company and </w:t>
      </w:r>
      <w:r w:rsidR="00862D34">
        <w:rPr/>
        <w:t xml:space="preserve">does </w:t>
      </w:r>
      <w:r w:rsidR="00E50501">
        <w:rPr/>
        <w:t xml:space="preserve">not </w:t>
      </w:r>
      <w:r w:rsidR="0FF1072B">
        <w:rPr/>
        <w:t>list</w:t>
      </w:r>
      <w:r w:rsidR="0FF1072B">
        <w:rPr/>
        <w:t xml:space="preserve"> </w:t>
      </w:r>
      <w:r w:rsidR="00E50501">
        <w:rPr/>
        <w:t>all o</w:t>
      </w:r>
      <w:r w:rsidR="00E50501">
        <w:rPr/>
        <w:t>f the previously rostered members.</w:t>
      </w:r>
    </w:p>
    <w:p w:rsidR="006A6CB5" w:rsidP="006A6CB5" w:rsidRDefault="006A6CB5" w14:paraId="5807A088" w14:textId="77777777">
      <w:pPr>
        <w:pStyle w:val="Heading3"/>
      </w:pPr>
      <w:bookmarkStart w:name="_Toc197950735" w:id="13"/>
      <w:r>
        <w:t>Individual</w:t>
      </w:r>
      <w:bookmarkEnd w:id="13"/>
    </w:p>
    <w:p w:rsidR="00E50501" w:rsidRDefault="00707693" w14:paraId="6F9F0D92" w14:textId="796BF614">
      <w:r w:rsidR="00707693">
        <w:drawing>
          <wp:inline wp14:editId="68A510F2" wp14:anchorId="3DCC46D7">
            <wp:extent cx="5410200" cy="1811492"/>
            <wp:effectExtent l="9525" t="9525" r="9525" b="9525"/>
            <wp:docPr id="2122472662"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809b111037ad489a">
                      <a:extLst>
                        <a:ext xmlns:a="http://schemas.openxmlformats.org/drawingml/2006/main" uri="{28A0092B-C50C-407E-A947-70E740481C1C}">
                          <a14:useLocalDpi val="0"/>
                        </a:ext>
                      </a:extLst>
                    </a:blip>
                    <a:stretch>
                      <a:fillRect/>
                    </a:stretch>
                  </pic:blipFill>
                  <pic:spPr>
                    <a:xfrm rot="0" flipH="0" flipV="0">
                      <a:off x="0" y="0"/>
                      <a:ext cx="5410200" cy="1811492"/>
                    </a:xfrm>
                    <a:prstGeom prst="rect">
                      <a:avLst/>
                    </a:prstGeom>
                    <a:ln w="9525">
                      <a:solidFill>
                        <a:schemeClr val="accent1"/>
                      </a:solidFill>
                      <a:prstDash val="solid"/>
                    </a:ln>
                  </pic:spPr>
                </pic:pic>
              </a:graphicData>
            </a:graphic>
          </wp:inline>
        </w:drawing>
      </w:r>
    </w:p>
    <w:p w:rsidR="006A6CB5" w:rsidP="006A6CB5" w:rsidRDefault="006A6CB5" w14:paraId="36CEC505" w14:textId="77777777">
      <w:pPr>
        <w:pStyle w:val="Heading3"/>
      </w:pPr>
    </w:p>
    <w:p w:rsidR="006A6CB5" w:rsidP="006A6CB5" w:rsidRDefault="006A6CB5" w14:paraId="460BB61B" w14:textId="171E1B32">
      <w:pPr>
        <w:pStyle w:val="Heading3"/>
      </w:pPr>
      <w:bookmarkStart w:name="_Toc197950736" w:id="14"/>
      <w:r>
        <w:t>Group</w:t>
      </w:r>
      <w:bookmarkEnd w:id="14"/>
    </w:p>
    <w:p w:rsidR="006A6CB5" w:rsidRDefault="006A6CB5" w14:paraId="1B83C373" w14:textId="7A4BE70C">
      <w:r w:rsidR="006A6CB5">
        <w:drawing>
          <wp:inline wp14:editId="12031C7C" wp14:anchorId="4CEBA9C6">
            <wp:extent cx="5943600" cy="2222500"/>
            <wp:effectExtent l="9525" t="9525" r="9525" b="9525"/>
            <wp:docPr id="1606074707" name="Picture 1" descr="A screenshot of a computer&#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ecf44788f8c845a5">
                      <a:extLst>
                        <a:ext xmlns:a="http://schemas.openxmlformats.org/drawingml/2006/main" uri="{28A0092B-C50C-407E-A947-70E740481C1C}">
                          <a14:useLocalDpi val="0"/>
                        </a:ext>
                      </a:extLst>
                    </a:blip>
                    <a:stretch>
                      <a:fillRect/>
                    </a:stretch>
                  </pic:blipFill>
                  <pic:spPr>
                    <a:xfrm rot="0" flipH="0" flipV="0">
                      <a:off x="0" y="0"/>
                      <a:ext cx="5943600" cy="2222500"/>
                    </a:xfrm>
                    <a:prstGeom prst="rect">
                      <a:avLst/>
                    </a:prstGeom>
                    <a:ln w="9525">
                      <a:solidFill>
                        <a:schemeClr val="accent1"/>
                      </a:solidFill>
                      <a:prstDash val="solid"/>
                    </a:ln>
                  </pic:spPr>
                </pic:pic>
              </a:graphicData>
            </a:graphic>
          </wp:inline>
        </w:drawing>
      </w:r>
    </w:p>
    <w:sectPr w:rsidR="006A6CB5">
      <w:pgSz w:w="12240" w:h="15840" w:orient="portrait"/>
      <w:pgMar w:top="1440" w:right="1440" w:bottom="1440" w:left="1440" w:header="720" w:footer="720" w:gutter="0"/>
      <w:cols w:space="720"/>
      <w:docGrid w:linePitch="360"/>
      <w:headerReference w:type="default" r:id="R6e4f05c4414f476d"/>
      <w:footerReference w:type="default" r:id="R1fbf4c013e804f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86065" w:rsidTr="32586065" w14:paraId="4B635ECF">
      <w:trPr>
        <w:trHeight w:val="300"/>
      </w:trPr>
      <w:tc>
        <w:tcPr>
          <w:tcW w:w="3120" w:type="dxa"/>
          <w:tcMar/>
        </w:tcPr>
        <w:p w:rsidR="32586065" w:rsidP="32586065" w:rsidRDefault="32586065" w14:paraId="70CB7DB5" w14:textId="331A15AE">
          <w:pPr>
            <w:pStyle w:val="Header"/>
            <w:bidi w:val="0"/>
            <w:ind w:left="-115"/>
            <w:jc w:val="left"/>
          </w:pPr>
          <w:r w:rsidR="32586065">
            <w:rPr/>
            <w:t>May 2025</w:t>
          </w:r>
        </w:p>
      </w:tc>
      <w:tc>
        <w:tcPr>
          <w:tcW w:w="3120" w:type="dxa"/>
          <w:tcMar/>
        </w:tcPr>
        <w:p w:rsidR="32586065" w:rsidP="32586065" w:rsidRDefault="32586065" w14:paraId="61842750" w14:textId="4AA49504">
          <w:pPr>
            <w:pStyle w:val="Header"/>
            <w:bidi w:val="0"/>
            <w:jc w:val="center"/>
          </w:pPr>
        </w:p>
      </w:tc>
      <w:tc>
        <w:tcPr>
          <w:tcW w:w="3120" w:type="dxa"/>
          <w:tcMar/>
        </w:tcPr>
        <w:p w:rsidR="32586065" w:rsidP="32586065" w:rsidRDefault="32586065" w14:paraId="0B6EC82D" w14:textId="725C0481">
          <w:pPr>
            <w:pStyle w:val="Header"/>
            <w:bidi w:val="0"/>
            <w:ind w:right="-115"/>
            <w:jc w:val="right"/>
          </w:pPr>
          <w:r>
            <w:fldChar w:fldCharType="begin"/>
          </w:r>
          <w:r>
            <w:instrText xml:space="preserve">PAGE</w:instrText>
          </w:r>
          <w:r>
            <w:fldChar w:fldCharType="separate"/>
          </w:r>
          <w:r>
            <w:fldChar w:fldCharType="end"/>
          </w:r>
          <w:r w:rsidR="32586065">
            <w:rPr/>
            <w:t xml:space="preserve"> of </w:t>
          </w:r>
          <w:r>
            <w:fldChar w:fldCharType="begin"/>
          </w:r>
          <w:r>
            <w:instrText xml:space="preserve">NUMPAGES</w:instrText>
          </w:r>
          <w:r>
            <w:fldChar w:fldCharType="separate"/>
          </w:r>
          <w:r>
            <w:fldChar w:fldCharType="end"/>
          </w:r>
        </w:p>
      </w:tc>
    </w:tr>
  </w:tbl>
  <w:p w:rsidR="32586065" w:rsidP="32586065" w:rsidRDefault="32586065" w14:paraId="596EE8C7" w14:textId="29BC285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473" w:type="dxa"/>
      <w:tblLayout w:type="fixed"/>
      <w:tblLook w:val="06A0" w:firstRow="1" w:lastRow="0" w:firstColumn="1" w:lastColumn="0" w:noHBand="1" w:noVBand="1"/>
    </w:tblPr>
    <w:tblGrid>
      <w:gridCol w:w="3345"/>
      <w:gridCol w:w="6128"/>
    </w:tblGrid>
    <w:tr w:rsidR="32586065" w:rsidTr="0FF29EBF" w14:paraId="7E6D585F">
      <w:trPr>
        <w:trHeight w:val="300"/>
      </w:trPr>
      <w:tc>
        <w:tcPr>
          <w:tcW w:w="3345" w:type="dxa"/>
          <w:tcMar/>
        </w:tcPr>
        <w:p w:rsidR="32586065" w:rsidP="32586065" w:rsidRDefault="32586065" w14:paraId="7E04ABFE" w14:textId="43A2507A">
          <w:pPr>
            <w:bidi w:val="0"/>
            <w:jc w:val="center"/>
          </w:pPr>
          <w:r w:rsidR="32586065">
            <w:drawing>
              <wp:anchor distT="0" distB="0" distL="114300" distR="114300" simplePos="0" relativeHeight="251658240" behindDoc="1" locked="0" layoutInCell="1" allowOverlap="1" wp14:editId="3C3799EF" wp14:anchorId="3B9163FE">
                <wp:simplePos x="0" y="0"/>
                <wp:positionH relativeFrom="column">
                  <wp:align>left</wp:align>
                </wp:positionH>
                <wp:positionV relativeFrom="paragraph">
                  <wp:posOffset>0</wp:posOffset>
                </wp:positionV>
                <wp:extent cx="1847850" cy="657225"/>
                <wp:effectExtent l="0" t="0" r="0" b="0"/>
                <wp:wrapNone/>
                <wp:docPr id="1333585189" name="" title=""/>
                <wp:cNvGraphicFramePr>
                  <a:graphicFrameLocks noChangeAspect="1"/>
                </wp:cNvGraphicFramePr>
                <a:graphic>
                  <a:graphicData uri="http://schemas.openxmlformats.org/drawingml/2006/picture">
                    <pic:pic>
                      <pic:nvPicPr>
                        <pic:cNvPr id="0" name=""/>
                        <pic:cNvPicPr/>
                      </pic:nvPicPr>
                      <pic:blipFill>
                        <a:blip r:embed="R058e839457c042ed">
                          <a:extLst>
                            <a:ext xmlns:a="http://schemas.openxmlformats.org/drawingml/2006/main" uri="{28A0092B-C50C-407E-A947-70E740481C1C}">
                              <a14:useLocalDpi val="0"/>
                            </a:ext>
                          </a:extLst>
                        </a:blip>
                        <a:stretch>
                          <a:fillRect/>
                        </a:stretch>
                      </pic:blipFill>
                      <pic:spPr>
                        <a:xfrm>
                          <a:off x="0" y="0"/>
                          <a:ext cx="1847850" cy="657225"/>
                        </a:xfrm>
                        <a:prstGeom prst="rect">
                          <a:avLst/>
                        </a:prstGeom>
                      </pic:spPr>
                    </pic:pic>
                  </a:graphicData>
                </a:graphic>
                <wp14:sizeRelH relativeFrom="page">
                  <wp14:pctWidth>0</wp14:pctWidth>
                </wp14:sizeRelH>
                <wp14:sizeRelV relativeFrom="page">
                  <wp14:pctHeight>0</wp14:pctHeight>
                </wp14:sizeRelV>
              </wp:anchor>
            </w:drawing>
          </w:r>
        </w:p>
      </w:tc>
      <w:tc>
        <w:tcPr>
          <w:tcW w:w="6128" w:type="dxa"/>
          <w:tcMar/>
        </w:tcPr>
        <w:p w:rsidR="32586065" w:rsidP="0FF29EBF" w:rsidRDefault="32586065" w14:paraId="04F9B4F1" w14:textId="6DA50590">
          <w:pPr>
            <w:pStyle w:val="Header"/>
            <w:bidi w:val="0"/>
            <w:spacing w:before="360" w:beforeAutospacing="off"/>
            <w:ind w:left="-115"/>
            <w:jc w:val="left"/>
            <w:rPr>
              <w:b w:val="1"/>
              <w:bCs w:val="1"/>
              <w:sz w:val="36"/>
              <w:szCs w:val="36"/>
            </w:rPr>
          </w:pPr>
          <w:r w:rsidRPr="0FF29EBF" w:rsidR="0FF29EBF">
            <w:rPr>
              <w:b w:val="1"/>
              <w:bCs w:val="1"/>
              <w:sz w:val="36"/>
              <w:szCs w:val="36"/>
            </w:rPr>
            <w:t>APWA Chapter Report User Guide</w:t>
          </w:r>
        </w:p>
        <w:p w:rsidR="32586065" w:rsidP="32586065" w:rsidRDefault="32586065" w14:paraId="5A08B98A" w14:textId="59AE1EC0">
          <w:pPr>
            <w:pStyle w:val="Header"/>
            <w:bidi w:val="0"/>
            <w:ind w:right="-115"/>
            <w:jc w:val="right"/>
            <w:rPr>
              <w:b w:val="1"/>
              <w:bCs w:val="1"/>
              <w:sz w:val="48"/>
              <w:szCs w:val="48"/>
            </w:rPr>
          </w:pPr>
        </w:p>
      </w:tc>
    </w:tr>
  </w:tbl>
  <w:p w:rsidR="32586065" w:rsidP="32586065" w:rsidRDefault="32586065" w14:paraId="3E0F3A3C" w14:textId="4D4976D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64CF"/>
    <w:multiLevelType w:val="hybridMultilevel"/>
    <w:tmpl w:val="5030D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53220C"/>
    <w:multiLevelType w:val="hybridMultilevel"/>
    <w:tmpl w:val="D19CFB74"/>
    <w:lvl w:ilvl="0" w:tplc="2AF8EB6A">
      <w:start w:val="1"/>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740AAD"/>
    <w:multiLevelType w:val="hybridMultilevel"/>
    <w:tmpl w:val="BF3A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E34F2"/>
    <w:multiLevelType w:val="hybridMultilevel"/>
    <w:tmpl w:val="5ED8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222972">
    <w:abstractNumId w:val="3"/>
  </w:num>
  <w:num w:numId="2" w16cid:durableId="895823069">
    <w:abstractNumId w:val="2"/>
  </w:num>
  <w:num w:numId="3" w16cid:durableId="1059285272">
    <w:abstractNumId w:val="0"/>
  </w:num>
  <w:num w:numId="4" w16cid:durableId="114859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FD"/>
    <w:rsid w:val="0002079E"/>
    <w:rsid w:val="00071C70"/>
    <w:rsid w:val="000A4CAA"/>
    <w:rsid w:val="000C4404"/>
    <w:rsid w:val="000D0A8E"/>
    <w:rsid w:val="000D6F7B"/>
    <w:rsid w:val="00116BBC"/>
    <w:rsid w:val="00120FF2"/>
    <w:rsid w:val="00127F8B"/>
    <w:rsid w:val="001540EF"/>
    <w:rsid w:val="0018062C"/>
    <w:rsid w:val="001B66A5"/>
    <w:rsid w:val="001D71BA"/>
    <w:rsid w:val="001F770D"/>
    <w:rsid w:val="00250A20"/>
    <w:rsid w:val="0025419C"/>
    <w:rsid w:val="00257BE3"/>
    <w:rsid w:val="00284519"/>
    <w:rsid w:val="002B2229"/>
    <w:rsid w:val="002B450C"/>
    <w:rsid w:val="00322046"/>
    <w:rsid w:val="00342199"/>
    <w:rsid w:val="00366D12"/>
    <w:rsid w:val="003A27D1"/>
    <w:rsid w:val="003D6B75"/>
    <w:rsid w:val="003E3468"/>
    <w:rsid w:val="004207D2"/>
    <w:rsid w:val="00437B9F"/>
    <w:rsid w:val="00450DC8"/>
    <w:rsid w:val="004B2ACC"/>
    <w:rsid w:val="004C0DFE"/>
    <w:rsid w:val="004E0811"/>
    <w:rsid w:val="004F79E1"/>
    <w:rsid w:val="0052643C"/>
    <w:rsid w:val="00571C0A"/>
    <w:rsid w:val="00582399"/>
    <w:rsid w:val="005A1A2D"/>
    <w:rsid w:val="005A78C3"/>
    <w:rsid w:val="005B6B8B"/>
    <w:rsid w:val="005D7A7D"/>
    <w:rsid w:val="005E208D"/>
    <w:rsid w:val="006A6CB5"/>
    <w:rsid w:val="006D6C20"/>
    <w:rsid w:val="00707693"/>
    <w:rsid w:val="00722901"/>
    <w:rsid w:val="00742704"/>
    <w:rsid w:val="00773B91"/>
    <w:rsid w:val="0077431D"/>
    <w:rsid w:val="00783521"/>
    <w:rsid w:val="007F77C6"/>
    <w:rsid w:val="00862883"/>
    <w:rsid w:val="00862D34"/>
    <w:rsid w:val="008A3401"/>
    <w:rsid w:val="00904D3D"/>
    <w:rsid w:val="00961AE7"/>
    <w:rsid w:val="009B573F"/>
    <w:rsid w:val="009B5938"/>
    <w:rsid w:val="00A2396E"/>
    <w:rsid w:val="00A305E5"/>
    <w:rsid w:val="00A516DD"/>
    <w:rsid w:val="00AD2FDE"/>
    <w:rsid w:val="00B17C7F"/>
    <w:rsid w:val="00B309E5"/>
    <w:rsid w:val="00B847AE"/>
    <w:rsid w:val="00BA3AA8"/>
    <w:rsid w:val="00BB2C95"/>
    <w:rsid w:val="00CB7DB9"/>
    <w:rsid w:val="00CC6A3D"/>
    <w:rsid w:val="00CD0C67"/>
    <w:rsid w:val="00D65E4C"/>
    <w:rsid w:val="00D8267D"/>
    <w:rsid w:val="00DC712A"/>
    <w:rsid w:val="00DE7872"/>
    <w:rsid w:val="00E01BC8"/>
    <w:rsid w:val="00E22659"/>
    <w:rsid w:val="00E50501"/>
    <w:rsid w:val="00E67361"/>
    <w:rsid w:val="00E75444"/>
    <w:rsid w:val="00E75767"/>
    <w:rsid w:val="00E85BFD"/>
    <w:rsid w:val="00E87647"/>
    <w:rsid w:val="00EA5589"/>
    <w:rsid w:val="00EB3D4A"/>
    <w:rsid w:val="00ED6CB1"/>
    <w:rsid w:val="00EE264D"/>
    <w:rsid w:val="00EE510E"/>
    <w:rsid w:val="00F1375E"/>
    <w:rsid w:val="00F2628A"/>
    <w:rsid w:val="00F26B83"/>
    <w:rsid w:val="00F3101C"/>
    <w:rsid w:val="00F41DFD"/>
    <w:rsid w:val="00F704E0"/>
    <w:rsid w:val="00FB2F25"/>
    <w:rsid w:val="00FC3D39"/>
    <w:rsid w:val="00FD14EB"/>
    <w:rsid w:val="00FE4CA2"/>
    <w:rsid w:val="00FE7863"/>
    <w:rsid w:val="00FF7667"/>
    <w:rsid w:val="0A976C13"/>
    <w:rsid w:val="0FF1072B"/>
    <w:rsid w:val="0FF29EBF"/>
    <w:rsid w:val="13128816"/>
    <w:rsid w:val="1831115E"/>
    <w:rsid w:val="1905498E"/>
    <w:rsid w:val="1A7FA62D"/>
    <w:rsid w:val="1AB8F574"/>
    <w:rsid w:val="1E4FF49D"/>
    <w:rsid w:val="23E84870"/>
    <w:rsid w:val="275A8AEB"/>
    <w:rsid w:val="2BFCB8F9"/>
    <w:rsid w:val="2C9A1820"/>
    <w:rsid w:val="2EB69191"/>
    <w:rsid w:val="301A1E08"/>
    <w:rsid w:val="30E2BE01"/>
    <w:rsid w:val="32586065"/>
    <w:rsid w:val="355330D6"/>
    <w:rsid w:val="3937FB61"/>
    <w:rsid w:val="3C9F4E87"/>
    <w:rsid w:val="42B16733"/>
    <w:rsid w:val="4F36CBB3"/>
    <w:rsid w:val="50990893"/>
    <w:rsid w:val="54753BF9"/>
    <w:rsid w:val="54E26EC3"/>
    <w:rsid w:val="55F5FD73"/>
    <w:rsid w:val="5B3B5269"/>
    <w:rsid w:val="64E64AD1"/>
    <w:rsid w:val="66C43E0C"/>
    <w:rsid w:val="6A8406A8"/>
    <w:rsid w:val="6CC2C163"/>
    <w:rsid w:val="70F22453"/>
    <w:rsid w:val="7162DF6C"/>
    <w:rsid w:val="72301C89"/>
    <w:rsid w:val="729AB1A3"/>
    <w:rsid w:val="7983264D"/>
    <w:rsid w:val="79C67B1C"/>
    <w:rsid w:val="79DC390A"/>
    <w:rsid w:val="7BB8110E"/>
    <w:rsid w:val="7C42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B537"/>
  <w15:chartTrackingRefBased/>
  <w15:docId w15:val="{7A7CCDED-D982-4153-898B-B6336F73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41DF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1DF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1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DF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1DF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41DF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F41DF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41DF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41DF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41D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1D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1D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1DFD"/>
    <w:rPr>
      <w:rFonts w:eastAsiaTheme="majorEastAsia" w:cstheme="majorBidi"/>
      <w:color w:val="272727" w:themeColor="text1" w:themeTint="D8"/>
    </w:rPr>
  </w:style>
  <w:style w:type="paragraph" w:styleId="Title">
    <w:name w:val="Title"/>
    <w:basedOn w:val="Normal"/>
    <w:next w:val="Normal"/>
    <w:link w:val="TitleChar"/>
    <w:uiPriority w:val="10"/>
    <w:qFormat/>
    <w:rsid w:val="00F41DF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1D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1DF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1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DFD"/>
    <w:pPr>
      <w:spacing w:before="160"/>
      <w:jc w:val="center"/>
    </w:pPr>
    <w:rPr>
      <w:i/>
      <w:iCs/>
      <w:color w:val="404040" w:themeColor="text1" w:themeTint="BF"/>
    </w:rPr>
  </w:style>
  <w:style w:type="character" w:styleId="QuoteChar" w:customStyle="1">
    <w:name w:val="Quote Char"/>
    <w:basedOn w:val="DefaultParagraphFont"/>
    <w:link w:val="Quote"/>
    <w:uiPriority w:val="29"/>
    <w:rsid w:val="00F41DFD"/>
    <w:rPr>
      <w:i/>
      <w:iCs/>
      <w:color w:val="404040" w:themeColor="text1" w:themeTint="BF"/>
    </w:rPr>
  </w:style>
  <w:style w:type="paragraph" w:styleId="ListParagraph">
    <w:name w:val="List Paragraph"/>
    <w:basedOn w:val="Normal"/>
    <w:uiPriority w:val="34"/>
    <w:qFormat/>
    <w:rsid w:val="00F41DFD"/>
    <w:pPr>
      <w:ind w:left="720"/>
      <w:contextualSpacing/>
    </w:pPr>
  </w:style>
  <w:style w:type="character" w:styleId="IntenseEmphasis">
    <w:name w:val="Intense Emphasis"/>
    <w:basedOn w:val="DefaultParagraphFont"/>
    <w:uiPriority w:val="21"/>
    <w:qFormat/>
    <w:rsid w:val="00F41DFD"/>
    <w:rPr>
      <w:i/>
      <w:iCs/>
      <w:color w:val="0F4761" w:themeColor="accent1" w:themeShade="BF"/>
    </w:rPr>
  </w:style>
  <w:style w:type="paragraph" w:styleId="IntenseQuote">
    <w:name w:val="Intense Quote"/>
    <w:basedOn w:val="Normal"/>
    <w:next w:val="Normal"/>
    <w:link w:val="IntenseQuoteChar"/>
    <w:uiPriority w:val="30"/>
    <w:qFormat/>
    <w:rsid w:val="00F41DF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1DFD"/>
    <w:rPr>
      <w:i/>
      <w:iCs/>
      <w:color w:val="0F4761" w:themeColor="accent1" w:themeShade="BF"/>
    </w:rPr>
  </w:style>
  <w:style w:type="character" w:styleId="IntenseReference">
    <w:name w:val="Intense Reference"/>
    <w:basedOn w:val="DefaultParagraphFont"/>
    <w:uiPriority w:val="32"/>
    <w:qFormat/>
    <w:rsid w:val="00F41DFD"/>
    <w:rPr>
      <w:b/>
      <w:bCs/>
      <w:smallCaps/>
      <w:color w:val="0F4761" w:themeColor="accent1" w:themeShade="BF"/>
      <w:spacing w:val="5"/>
    </w:rPr>
  </w:style>
  <w:style w:type="table" w:styleId="TableGrid">
    <w:name w:val="Table Grid"/>
    <w:basedOn w:val="TableNormal"/>
    <w:uiPriority w:val="39"/>
    <w:rsid w:val="00F41D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B5938"/>
    <w:rPr>
      <w:color w:val="467886" w:themeColor="hyperlink"/>
      <w:u w:val="single"/>
    </w:rPr>
  </w:style>
  <w:style w:type="character" w:styleId="UnresolvedMention">
    <w:name w:val="Unresolved Mention"/>
    <w:basedOn w:val="DefaultParagraphFont"/>
    <w:uiPriority w:val="99"/>
    <w:semiHidden/>
    <w:unhideWhenUsed/>
    <w:rsid w:val="009B5938"/>
    <w:rPr>
      <w:color w:val="605E5C"/>
      <w:shd w:val="clear" w:color="auto" w:fill="E1DFDD"/>
    </w:rPr>
  </w:style>
  <w:style w:type="character" w:styleId="FollowedHyperlink">
    <w:name w:val="FollowedHyperlink"/>
    <w:basedOn w:val="DefaultParagraphFont"/>
    <w:uiPriority w:val="99"/>
    <w:semiHidden/>
    <w:unhideWhenUsed/>
    <w:rsid w:val="0077431D"/>
    <w:rPr>
      <w:color w:val="96607D" w:themeColor="followedHyperlink"/>
      <w:u w:val="single"/>
    </w:rPr>
  </w:style>
  <w:style w:type="paragraph" w:styleId="TOCHeading">
    <w:name w:val="TOC Heading"/>
    <w:basedOn w:val="Heading1"/>
    <w:next w:val="Normal"/>
    <w:uiPriority w:val="39"/>
    <w:unhideWhenUsed/>
    <w:qFormat/>
    <w:rsid w:val="00961AE7"/>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961AE7"/>
    <w:pPr>
      <w:spacing w:after="100"/>
    </w:pPr>
  </w:style>
  <w:style w:type="paragraph" w:styleId="TOC3">
    <w:name w:val="toc 3"/>
    <w:basedOn w:val="Normal"/>
    <w:next w:val="Normal"/>
    <w:autoRedefine/>
    <w:uiPriority w:val="39"/>
    <w:unhideWhenUsed/>
    <w:rsid w:val="00961AE7"/>
    <w:pPr>
      <w:spacing w:after="100"/>
      <w:ind w:left="480"/>
    </w:pPr>
  </w:style>
  <w:style w:type="paragraph" w:styleId="TOC2">
    <w:name w:val="toc 2"/>
    <w:basedOn w:val="Normal"/>
    <w:next w:val="Normal"/>
    <w:autoRedefine/>
    <w:uiPriority w:val="39"/>
    <w:unhideWhenUsed/>
    <w:rsid w:val="00961AE7"/>
    <w:pPr>
      <w:spacing w:after="100"/>
      <w:ind w:left="240"/>
    </w:pPr>
  </w:style>
  <w:style w:type="paragraph" w:styleId="Header">
    <w:uiPriority w:val="99"/>
    <w:name w:val="header"/>
    <w:basedOn w:val="Normal"/>
    <w:unhideWhenUsed/>
    <w:rsid w:val="32586065"/>
    <w:pPr>
      <w:tabs>
        <w:tab w:val="center" w:leader="none" w:pos="4680"/>
        <w:tab w:val="right" w:leader="none" w:pos="9360"/>
      </w:tabs>
      <w:spacing w:after="0" w:line="240" w:lineRule="auto"/>
    </w:pPr>
  </w:style>
  <w:style w:type="paragraph" w:styleId="Footer">
    <w:uiPriority w:val="99"/>
    <w:name w:val="footer"/>
    <w:basedOn w:val="Normal"/>
    <w:unhideWhenUsed/>
    <w:rsid w:val="32586065"/>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9.png" Id="rId14" /><Relationship Type="http://schemas.openxmlformats.org/officeDocument/2006/relationships/header" Target="header.xml" Id="R6e4f05c4414f476d" /><Relationship Type="http://schemas.openxmlformats.org/officeDocument/2006/relationships/footer" Target="footer.xml" Id="R1fbf4c013e804f68" /><Relationship Type="http://schemas.openxmlformats.org/officeDocument/2006/relationships/image" Target="/media/image10.png" Id="R6e751e88e7c845a1" /><Relationship Type="http://schemas.openxmlformats.org/officeDocument/2006/relationships/image" Target="/media/image11.png" Id="Rb85bee2d92d14886" /><Relationship Type="http://schemas.openxmlformats.org/officeDocument/2006/relationships/image" Target="/media/image12.png" Id="R02f76f12ef7e4546" /><Relationship Type="http://schemas.openxmlformats.org/officeDocument/2006/relationships/image" Target="/media/image13.png" Id="R41b0aa2b8fa848d4" /><Relationship Type="http://schemas.openxmlformats.org/officeDocument/2006/relationships/image" Target="/media/image14.png" Id="Rac1ebe56acf5423b" /><Relationship Type="http://schemas.openxmlformats.org/officeDocument/2006/relationships/image" Target="/media/image15.png" Id="R4029c708a3ae47b2" /><Relationship Type="http://schemas.openxmlformats.org/officeDocument/2006/relationships/image" Target="/media/image16.png" Id="R8f312703379149e0" /><Relationship Type="http://schemas.openxmlformats.org/officeDocument/2006/relationships/image" Target="/media/image17.png" Id="R9fcb6af05b934e07" /><Relationship Type="http://schemas.openxmlformats.org/officeDocument/2006/relationships/image" Target="/media/image18.png" Id="R2f6576ca09264308" /><Relationship Type="http://schemas.openxmlformats.org/officeDocument/2006/relationships/image" Target="/media/image19.png" Id="Reb9af05377d7459f" /><Relationship Type="http://schemas.openxmlformats.org/officeDocument/2006/relationships/image" Target="/media/image1a.png" Id="R0412ec12aea04db7" /><Relationship Type="http://schemas.openxmlformats.org/officeDocument/2006/relationships/image" Target="/media/image1b.png" Id="R809b111037ad489a" /><Relationship Type="http://schemas.openxmlformats.org/officeDocument/2006/relationships/image" Target="/media/image1c.png" Id="Recf44788f8c845a5" /></Relationships>
</file>

<file path=word/_rels/header.xml.rels>&#65279;<?xml version="1.0" encoding="utf-8"?><Relationships xmlns="http://schemas.openxmlformats.org/package/2006/relationships"><Relationship Type="http://schemas.openxmlformats.org/officeDocument/2006/relationships/image" Target="/media/imagef.png" Id="R058e839457c042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F038-25E4-4D40-99DA-79EA2FA150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Traynor</dc:creator>
  <keywords/>
  <dc:description/>
  <lastModifiedBy>Julie Bebermeyer</lastModifiedBy>
  <revision>5</revision>
  <dcterms:created xsi:type="dcterms:W3CDTF">2025-05-12T18:26:00.0000000Z</dcterms:created>
  <dcterms:modified xsi:type="dcterms:W3CDTF">2025-05-20T22:53:01.7215831Z</dcterms:modified>
</coreProperties>
</file>